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E597" w14:textId="518885B7" w:rsid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შპს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„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ჰაიდელბერგცემენტ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proofErr w:type="gram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ჯორჯია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“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აცხადებს</w:t>
      </w:r>
      <w:proofErr w:type="spellEnd"/>
      <w:proofErr w:type="gram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ფასთა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გამოკითხვას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რუსთ</w:t>
      </w:r>
      <w:proofErr w:type="spellEnd"/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ვის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ცემენტის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ქარხნის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სკრინინგის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ანგარიშის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მოსამზადებლად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BD6D85C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DE37BE4" w14:textId="08759845" w:rsidR="001E0215" w:rsidRDefault="001E0215" w:rsidP="001E021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ka-GE"/>
        </w:rPr>
      </w:pP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შპს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„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ჰაიდელბერგცემენტ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proofErr w:type="gram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ჯორჯია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“ 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ქ</w:t>
      </w:r>
      <w:proofErr w:type="gramEnd"/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.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რუსთავში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ფლობს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ცემენტის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საწარმოს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სადაც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იწარმოება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როგორც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ცემენტი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(540000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ტ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/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),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ასევე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კლინკერი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(400000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ტ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/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).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კომპანიას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დაგეგმილი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აქვს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წარმადობის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გაზრდა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რისთვისაც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საჭიროა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სკრინინგის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ანგარიშის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მომზადება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.  </w:t>
      </w:r>
    </w:p>
    <w:p w14:paraId="225F3FEC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2B14AFD9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სკრინინგის</w:t>
      </w: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ანგარიშს</w:t>
      </w: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ასევე</w:t>
      </w: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უნდა</w:t>
      </w: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დაერთოს</w:t>
      </w: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გაფრქვევის</w:t>
      </w: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განახლებული</w:t>
      </w: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ნორმები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.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ამჟამად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საწარმოს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აქვს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41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გაფრქვევის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არაორგანიზებული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ორგანიზებული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წყარო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რომლებიც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შემუშავებულია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ორ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დოკუმენტად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ექსპლუატაციის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პირობების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ცვლილებების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გათვალისწინებით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ემატება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3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გაფრქვევის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წყარო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. 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სკრინინგის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ანგარიშთან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ერთად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საჭიროა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აღნიშნული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გაფრქვევის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ნორმების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გაერთიანება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ერთ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დოკუმენტად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ახალი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გაფრქვევის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წყაროების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დამატება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.</w:t>
      </w:r>
    </w:p>
    <w:p w14:paraId="53AADF63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D48C4B6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ფასთა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გამოკითხვაში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მონაწილეობისათვის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წარმოადგინეთ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შეთავაზება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რომელიც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უნდა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მოიცავდეს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:</w:t>
      </w:r>
    </w:p>
    <w:p w14:paraId="4BAF5B99" w14:textId="77777777" w:rsidR="001E0215" w:rsidRPr="001E0215" w:rsidRDefault="001E0215" w:rsidP="001E02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E0215">
        <w:rPr>
          <w:rFonts w:ascii="Calibri" w:eastAsia="Times New Roman" w:hAnsi="Calibri" w:cs="Calibri"/>
          <w:color w:val="222222"/>
          <w:lang w:val="ka-GE"/>
        </w:rPr>
        <w:t>განსახორციელებელი სამუშაოს მოკლე აღწერას,</w:t>
      </w:r>
    </w:p>
    <w:p w14:paraId="2159E27D" w14:textId="77777777" w:rsidR="001E0215" w:rsidRPr="001E0215" w:rsidRDefault="001E0215" w:rsidP="001E02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E0215">
        <w:rPr>
          <w:rFonts w:ascii="Calibri" w:eastAsia="Times New Roman" w:hAnsi="Calibri" w:cs="Calibri"/>
          <w:color w:val="222222"/>
          <w:lang w:val="ka-GE"/>
        </w:rPr>
        <w:t>სამუშაოს განხორციელების ვადას,</w:t>
      </w:r>
    </w:p>
    <w:p w14:paraId="10528A17" w14:textId="77777777" w:rsidR="001E0215" w:rsidRPr="001E0215" w:rsidRDefault="001E0215" w:rsidP="001E02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E0215">
        <w:rPr>
          <w:rFonts w:ascii="Calibri" w:eastAsia="Times New Roman" w:hAnsi="Calibri" w:cs="Calibri"/>
          <w:color w:val="222222"/>
          <w:lang w:val="ka-GE"/>
        </w:rPr>
        <w:t>სამუშაოს ღირებულებას და გადახდის პირობას</w:t>
      </w:r>
      <w:r w:rsidRPr="001E0215">
        <w:rPr>
          <w:rFonts w:ascii="Calibri" w:eastAsia="Times New Roman" w:hAnsi="Calibri" w:cs="Calibri"/>
          <w:color w:val="222222"/>
        </w:rPr>
        <w:t>.</w:t>
      </w:r>
    </w:p>
    <w:p w14:paraId="49883C11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A753C5C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გთხოვთ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შეთავაზება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წარმოადგინოთ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2023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წლის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12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მარტის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18:00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საათამდე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.</w:t>
      </w:r>
    </w:p>
    <w:p w14:paraId="4E994347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8B6DAEC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ტენდერში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მონაწილეობის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შესახებ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დამატებითი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 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ინფორმაციის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მისაღებად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დაგვიკავშირდით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:</w:t>
      </w:r>
    </w:p>
    <w:p w14:paraId="49F991A9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მობ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: 558 106 501</w:t>
      </w:r>
    </w:p>
    <w:p w14:paraId="0655D8E4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ელ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ფოსტა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5" w:tgtFrame="_blank" w:history="1">
        <w:r w:rsidRPr="001E0215">
          <w:rPr>
            <w:rFonts w:ascii="Sylfaen" w:eastAsia="Times New Roman" w:hAnsi="Sylfaen" w:cs="Arial"/>
            <w:color w:val="1155CC"/>
            <w:sz w:val="24"/>
            <w:szCs w:val="24"/>
            <w:u w:val="single"/>
          </w:rPr>
          <w:t>nino.beridze@heidelbergcement.ge</w:t>
        </w:r>
      </w:hyperlink>
    </w:p>
    <w:p w14:paraId="266E43CC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F2BBFF3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განსახორციელებელი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სამუშაობის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შესახებ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დამატებითი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ინფორმაციის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მისაღებად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დაგვიკავშირდით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:</w:t>
      </w:r>
    </w:p>
    <w:p w14:paraId="7C6FBB1E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E0215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მობ</w:t>
      </w:r>
      <w:r w:rsidRPr="001E0215">
        <w:rPr>
          <w:rFonts w:ascii="Arial" w:eastAsia="Times New Roman" w:hAnsi="Arial" w:cs="Arial"/>
          <w:color w:val="222222"/>
          <w:sz w:val="24"/>
          <w:szCs w:val="24"/>
          <w:lang w:val="ka-GE"/>
        </w:rPr>
        <w:t>: 577 77 10 17</w:t>
      </w:r>
    </w:p>
    <w:p w14:paraId="656A7930" w14:textId="77777777"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ელ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E0215">
        <w:rPr>
          <w:rFonts w:ascii="Sylfaen" w:eastAsia="Times New Roman" w:hAnsi="Sylfaen" w:cs="Sylfaen"/>
          <w:color w:val="222222"/>
          <w:sz w:val="24"/>
          <w:szCs w:val="24"/>
        </w:rPr>
        <w:t>ფოსტა</w:t>
      </w:r>
      <w:proofErr w:type="spellEnd"/>
      <w:r w:rsidRPr="001E0215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6" w:tgtFrame="_blank" w:history="1">
        <w:r w:rsidRPr="001E021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giorgi.chaladze@heidelbergcement.ge</w:t>
        </w:r>
      </w:hyperlink>
    </w:p>
    <w:p w14:paraId="2E31CB11" w14:textId="77777777" w:rsidR="00AA04A4" w:rsidRPr="001E0215" w:rsidRDefault="00AA04A4" w:rsidP="001E0215"/>
    <w:sectPr w:rsidR="00AA04A4" w:rsidRPr="001E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14571"/>
    <w:multiLevelType w:val="multilevel"/>
    <w:tmpl w:val="5FE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576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15"/>
    <w:rsid w:val="001E0215"/>
    <w:rsid w:val="00A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EA9C"/>
  <w15:chartTrackingRefBased/>
  <w15:docId w15:val="{1E51CD7C-9BDB-4D8D-AF41-04C8DC65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87562351625625932msolistparagraph">
    <w:name w:val="m_8087562351625625932msolistparagraph"/>
    <w:basedOn w:val="Normal"/>
    <w:rsid w:val="001E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0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gi.chaladze@heidelbergcement.ge" TargetMode="External"/><Relationship Id="rId5" Type="http://schemas.openxmlformats.org/officeDocument/2006/relationships/hyperlink" Target="mailto:nino.beridze@heidelbergcement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2023-03-02T06:50:00Z</dcterms:created>
  <dcterms:modified xsi:type="dcterms:W3CDTF">2023-03-02T06:51:00Z</dcterms:modified>
</cp:coreProperties>
</file>