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E009B" w14:textId="3B70DC5E" w:rsidR="00A744CB" w:rsidRPr="004B5906" w:rsidRDefault="00A744CB" w:rsidP="005E3E39">
      <w:pPr>
        <w:ind w:right="90"/>
        <w:jc w:val="center"/>
        <w:rPr>
          <w:rFonts w:cstheme="minorHAnsi"/>
          <w:b/>
        </w:rPr>
      </w:pPr>
      <w:r w:rsidRPr="004B5906">
        <w:rPr>
          <w:rFonts w:cstheme="minorHAnsi"/>
          <w:b/>
        </w:rPr>
        <w:t xml:space="preserve">Tender for the </w:t>
      </w:r>
      <w:r w:rsidR="008D5EEF" w:rsidRPr="004B5906">
        <w:rPr>
          <w:rFonts w:cstheme="minorHAnsi"/>
          <w:b/>
        </w:rPr>
        <w:t>P</w:t>
      </w:r>
      <w:r w:rsidRPr="004B5906">
        <w:rPr>
          <w:rFonts w:cstheme="minorHAnsi"/>
          <w:b/>
        </w:rPr>
        <w:t xml:space="preserve">urchase of </w:t>
      </w:r>
      <w:r w:rsidR="00AA49BA" w:rsidRPr="004B5906">
        <w:rPr>
          <w:rFonts w:cstheme="minorHAnsi"/>
          <w:b/>
        </w:rPr>
        <w:t>Hydraulic Press for PET Bottles, Truck with hook lift system for transportation of waste containers,</w:t>
      </w:r>
      <w:r w:rsidR="004B5906">
        <w:rPr>
          <w:rFonts w:cstheme="minorHAnsi"/>
          <w:b/>
        </w:rPr>
        <w:t xml:space="preserve"> </w:t>
      </w:r>
      <w:r w:rsidR="00AA49BA" w:rsidRPr="004B5906">
        <w:rPr>
          <w:rFonts w:cstheme="minorHAnsi"/>
          <w:b/>
        </w:rPr>
        <w:t>Container</w:t>
      </w:r>
      <w:r w:rsidR="00EB169A" w:rsidRPr="004B5906">
        <w:rPr>
          <w:rFonts w:cstheme="minorHAnsi"/>
          <w:b/>
        </w:rPr>
        <w:t>s</w:t>
      </w:r>
      <w:r w:rsidR="00AA49BA" w:rsidRPr="004B5906">
        <w:rPr>
          <w:rFonts w:cstheme="minorHAnsi"/>
          <w:b/>
        </w:rPr>
        <w:t xml:space="preserve"> for the truck with the hook lift, Forklift Truck </w:t>
      </w:r>
    </w:p>
    <w:p w14:paraId="40E9FA4C" w14:textId="335F2F50" w:rsidR="00A744CB" w:rsidRPr="004B5906" w:rsidRDefault="00A744CB" w:rsidP="005E3E39">
      <w:pPr>
        <w:ind w:right="90"/>
        <w:jc w:val="center"/>
        <w:rPr>
          <w:rFonts w:cstheme="minorHAnsi"/>
          <w:b/>
        </w:rPr>
      </w:pPr>
      <w:r w:rsidRPr="004B5906">
        <w:rPr>
          <w:rFonts w:cstheme="minorHAnsi"/>
          <w:b/>
        </w:rPr>
        <w:t>Within the framework of the USAID</w:t>
      </w:r>
      <w:r w:rsidR="008D5EEF" w:rsidRPr="004B5906">
        <w:rPr>
          <w:rFonts w:cstheme="minorHAnsi"/>
          <w:b/>
        </w:rPr>
        <w:t>-</w:t>
      </w:r>
      <w:r w:rsidRPr="004B5906">
        <w:rPr>
          <w:rFonts w:cstheme="minorHAnsi"/>
          <w:b/>
        </w:rPr>
        <w:t>funded Program Waste Management Technolog</w:t>
      </w:r>
      <w:r w:rsidR="00631112">
        <w:rPr>
          <w:rFonts w:cstheme="minorHAnsi"/>
          <w:b/>
        </w:rPr>
        <w:t>y</w:t>
      </w:r>
      <w:r w:rsidRPr="004B5906">
        <w:rPr>
          <w:rFonts w:cstheme="minorHAnsi"/>
          <w:b/>
        </w:rPr>
        <w:t xml:space="preserve"> in Regions (phase II)</w:t>
      </w:r>
      <w:r w:rsidR="008D5EEF" w:rsidRPr="004B5906">
        <w:rPr>
          <w:rFonts w:cstheme="minorHAnsi"/>
          <w:b/>
        </w:rPr>
        <w:t xml:space="preserve">, </w:t>
      </w:r>
      <w:r w:rsidRPr="004B5906">
        <w:rPr>
          <w:rFonts w:cstheme="minorHAnsi"/>
          <w:b/>
        </w:rPr>
        <w:t>implemented by</w:t>
      </w:r>
      <w:r w:rsidRPr="004B5906">
        <w:rPr>
          <w:rFonts w:cstheme="minorHAnsi"/>
        </w:rPr>
        <w:t xml:space="preserve"> </w:t>
      </w:r>
      <w:r w:rsidRPr="004B5906">
        <w:rPr>
          <w:rFonts w:cstheme="minorHAnsi"/>
          <w:b/>
        </w:rPr>
        <w:t>CENN</w:t>
      </w:r>
    </w:p>
    <w:p w14:paraId="6B341417" w14:textId="2C4732E2" w:rsidR="00A744CB" w:rsidRPr="004B5906" w:rsidRDefault="00A744CB" w:rsidP="005E3E39">
      <w:pPr>
        <w:tabs>
          <w:tab w:val="left" w:pos="13518"/>
        </w:tabs>
        <w:spacing w:after="0" w:line="240" w:lineRule="auto"/>
        <w:ind w:right="90"/>
        <w:jc w:val="both"/>
        <w:rPr>
          <w:rFonts w:cstheme="minorHAnsi"/>
          <w:b/>
        </w:rPr>
      </w:pPr>
    </w:p>
    <w:p w14:paraId="47F3B86E" w14:textId="0D864762" w:rsidR="00A744CB" w:rsidRPr="004B5906" w:rsidRDefault="008D5EEF" w:rsidP="005E3E39">
      <w:pPr>
        <w:spacing w:after="0" w:line="240" w:lineRule="auto"/>
        <w:ind w:right="91"/>
        <w:jc w:val="both"/>
        <w:rPr>
          <w:rFonts w:cstheme="minorHAnsi"/>
        </w:rPr>
      </w:pPr>
      <w:r w:rsidRPr="004B5906">
        <w:rPr>
          <w:rFonts w:cstheme="minorHAnsi"/>
        </w:rPr>
        <w:t xml:space="preserve">The </w:t>
      </w:r>
      <w:r w:rsidR="00A744CB" w:rsidRPr="004B5906">
        <w:rPr>
          <w:rFonts w:cstheme="minorHAnsi"/>
        </w:rPr>
        <w:t xml:space="preserve">USAID/WMTR II program </w:t>
      </w:r>
      <w:r w:rsidRPr="004B5906">
        <w:rPr>
          <w:rFonts w:cstheme="minorHAnsi"/>
        </w:rPr>
        <w:t xml:space="preserve">has </w:t>
      </w:r>
      <w:r w:rsidR="00A744CB" w:rsidRPr="004B5906">
        <w:rPr>
          <w:rFonts w:cstheme="minorHAnsi"/>
        </w:rPr>
        <w:t>announce</w:t>
      </w:r>
      <w:r w:rsidRPr="004B5906">
        <w:rPr>
          <w:rFonts w:cstheme="minorHAnsi"/>
        </w:rPr>
        <w:t>d</w:t>
      </w:r>
      <w:r w:rsidR="00A744CB" w:rsidRPr="004B5906">
        <w:rPr>
          <w:rFonts w:cstheme="minorHAnsi"/>
        </w:rPr>
        <w:t xml:space="preserve"> a tender for companies that are engaged in </w:t>
      </w:r>
      <w:r w:rsidRPr="004B5906">
        <w:rPr>
          <w:rFonts w:cstheme="minorHAnsi"/>
        </w:rPr>
        <w:t xml:space="preserve">the </w:t>
      </w:r>
      <w:r w:rsidR="00A744CB" w:rsidRPr="004B5906">
        <w:rPr>
          <w:rFonts w:cstheme="minorHAnsi"/>
        </w:rPr>
        <w:t>supply, transportation and installation of new equipment for th</w:t>
      </w:r>
      <w:r w:rsidRPr="004B5906">
        <w:rPr>
          <w:rFonts w:cstheme="minorHAnsi"/>
        </w:rPr>
        <w:t xml:space="preserve">e </w:t>
      </w:r>
      <w:r w:rsidR="007247C6">
        <w:rPr>
          <w:rFonts w:cstheme="minorHAnsi"/>
        </w:rPr>
        <w:t>waste aggregating company</w:t>
      </w:r>
      <w:r w:rsidR="00A744CB" w:rsidRPr="004B5906">
        <w:rPr>
          <w:rFonts w:cstheme="minorHAnsi"/>
        </w:rPr>
        <w:t xml:space="preserve">. </w:t>
      </w:r>
    </w:p>
    <w:p w14:paraId="6BF73A63" w14:textId="77777777" w:rsidR="00A744CB" w:rsidRPr="004B5906" w:rsidRDefault="00A744CB" w:rsidP="005E3E39">
      <w:pPr>
        <w:spacing w:after="0" w:line="240" w:lineRule="auto"/>
        <w:ind w:right="90"/>
        <w:jc w:val="both"/>
        <w:rPr>
          <w:rFonts w:cstheme="minorHAnsi"/>
          <w:b/>
        </w:rPr>
      </w:pPr>
    </w:p>
    <w:p w14:paraId="0687CD6C" w14:textId="77777777" w:rsidR="00A744CB" w:rsidRPr="004B5906" w:rsidRDefault="00A744CB" w:rsidP="005E3E39">
      <w:pPr>
        <w:autoSpaceDE w:val="0"/>
        <w:autoSpaceDN w:val="0"/>
        <w:adjustRightInd w:val="0"/>
        <w:spacing w:after="0" w:line="240" w:lineRule="auto"/>
        <w:jc w:val="both"/>
        <w:rPr>
          <w:rFonts w:cstheme="minorHAnsi"/>
          <w:b/>
          <w:bCs/>
        </w:rPr>
      </w:pPr>
      <w:r w:rsidRPr="004B5906">
        <w:rPr>
          <w:rFonts w:cstheme="minorHAnsi"/>
          <w:b/>
          <w:bCs/>
        </w:rPr>
        <w:t>Program Background</w:t>
      </w:r>
    </w:p>
    <w:p w14:paraId="22E0599D" w14:textId="77777777" w:rsidR="00A744CB" w:rsidRPr="004B5906" w:rsidRDefault="00A744CB" w:rsidP="005E3E39">
      <w:pPr>
        <w:autoSpaceDE w:val="0"/>
        <w:autoSpaceDN w:val="0"/>
        <w:adjustRightInd w:val="0"/>
        <w:spacing w:after="0" w:line="240" w:lineRule="auto"/>
        <w:jc w:val="both"/>
        <w:rPr>
          <w:rFonts w:cstheme="minorHAnsi"/>
          <w:b/>
          <w:bCs/>
        </w:rPr>
      </w:pPr>
    </w:p>
    <w:p w14:paraId="13DAAA6A" w14:textId="77777777" w:rsidR="00A744CB" w:rsidRPr="003537FC" w:rsidRDefault="00A744CB" w:rsidP="005E3E39">
      <w:pPr>
        <w:autoSpaceDE w:val="0"/>
        <w:autoSpaceDN w:val="0"/>
        <w:adjustRightInd w:val="0"/>
        <w:spacing w:after="0" w:line="240" w:lineRule="auto"/>
        <w:jc w:val="both"/>
        <w:rPr>
          <w:rFonts w:cstheme="minorHAnsi"/>
        </w:rPr>
      </w:pPr>
      <w:r w:rsidRPr="004B5906">
        <w:rPr>
          <w:rFonts w:cstheme="minorHAnsi"/>
        </w:rPr>
        <w:t xml:space="preserve">The WMTR II program is implemented by CENN with the support of USAID. The program assists the </w:t>
      </w:r>
      <w:r w:rsidRPr="003537FC">
        <w:rPr>
          <w:rFonts w:cstheme="minorHAnsi"/>
        </w:rPr>
        <w:t>Government of Georgia (GoG) in modernizing the country’s waste management sector and supporting sustainable development and inclusive economic growth, ensuring the responsible management of natural endowments that will minimize adverse impacts from waste on human health and natural resources.</w:t>
      </w:r>
    </w:p>
    <w:p w14:paraId="46C857D5" w14:textId="77777777" w:rsidR="00A744CB" w:rsidRPr="003537FC" w:rsidRDefault="00A744CB" w:rsidP="005E3E39">
      <w:pPr>
        <w:spacing w:after="0" w:line="240" w:lineRule="auto"/>
        <w:jc w:val="both"/>
        <w:rPr>
          <w:rFonts w:cstheme="minorHAnsi"/>
        </w:rPr>
      </w:pPr>
    </w:p>
    <w:p w14:paraId="0EDE707B" w14:textId="121897D4" w:rsidR="00A744CB" w:rsidRPr="003537FC" w:rsidRDefault="00A744CB" w:rsidP="005E3E39">
      <w:pPr>
        <w:spacing w:after="0" w:line="240" w:lineRule="auto"/>
        <w:jc w:val="both"/>
        <w:rPr>
          <w:rFonts w:cstheme="minorHAnsi"/>
        </w:rPr>
      </w:pPr>
      <w:r w:rsidRPr="003537FC">
        <w:rPr>
          <w:rFonts w:cstheme="minorHAnsi"/>
        </w:rPr>
        <w:t xml:space="preserve">The WMTR II has four main </w:t>
      </w:r>
      <w:r w:rsidR="00631112" w:rsidRPr="003537FC">
        <w:rPr>
          <w:rFonts w:cstheme="minorHAnsi"/>
        </w:rPr>
        <w:t>directions</w:t>
      </w:r>
      <w:r w:rsidRPr="003537FC">
        <w:rPr>
          <w:rFonts w:cstheme="minorHAnsi"/>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8672"/>
      </w:tblGrid>
      <w:tr w:rsidR="003537FC" w:rsidRPr="003537FC" w14:paraId="1588D8B2" w14:textId="77777777" w:rsidTr="00946F67">
        <w:tc>
          <w:tcPr>
            <w:tcW w:w="704" w:type="dxa"/>
          </w:tcPr>
          <w:p w14:paraId="068DD9F5" w14:textId="77777777" w:rsidR="00A744CB" w:rsidRPr="003537FC" w:rsidRDefault="00A744CB" w:rsidP="005E3E39">
            <w:pPr>
              <w:pStyle w:val="ListParagraph"/>
              <w:numPr>
                <w:ilvl w:val="0"/>
                <w:numId w:val="31"/>
              </w:numPr>
              <w:spacing w:before="120"/>
              <w:jc w:val="both"/>
              <w:rPr>
                <w:rFonts w:cstheme="minorHAnsi"/>
                <w:lang w:val="en-US"/>
              </w:rPr>
            </w:pPr>
          </w:p>
        </w:tc>
        <w:tc>
          <w:tcPr>
            <w:tcW w:w="8925" w:type="dxa"/>
          </w:tcPr>
          <w:p w14:paraId="0AEF331F" w14:textId="77777777" w:rsidR="00A744CB" w:rsidRPr="003537FC" w:rsidRDefault="00A744CB" w:rsidP="005E3E39">
            <w:pPr>
              <w:spacing w:before="120"/>
              <w:jc w:val="both"/>
              <w:rPr>
                <w:rFonts w:cstheme="minorHAnsi"/>
              </w:rPr>
            </w:pPr>
            <w:r w:rsidRPr="003537FC">
              <w:rPr>
                <w:rFonts w:cstheme="minorHAnsi"/>
              </w:rPr>
              <w:t>Implementing an Integrated Waste Management System</w:t>
            </w:r>
          </w:p>
        </w:tc>
      </w:tr>
      <w:tr w:rsidR="003537FC" w:rsidRPr="003537FC" w14:paraId="3F66CF3B" w14:textId="77777777" w:rsidTr="005E3E39">
        <w:trPr>
          <w:trHeight w:val="80"/>
        </w:trPr>
        <w:tc>
          <w:tcPr>
            <w:tcW w:w="704" w:type="dxa"/>
          </w:tcPr>
          <w:p w14:paraId="3DEDF37D" w14:textId="77777777" w:rsidR="00A744CB" w:rsidRPr="003537FC" w:rsidRDefault="00A744CB" w:rsidP="005E3E39">
            <w:pPr>
              <w:pStyle w:val="ListParagraph"/>
              <w:numPr>
                <w:ilvl w:val="0"/>
                <w:numId w:val="31"/>
              </w:numPr>
              <w:spacing w:before="120"/>
              <w:jc w:val="both"/>
              <w:rPr>
                <w:rFonts w:cstheme="minorHAnsi"/>
                <w:lang w:val="en-US"/>
              </w:rPr>
            </w:pPr>
          </w:p>
        </w:tc>
        <w:tc>
          <w:tcPr>
            <w:tcW w:w="8925" w:type="dxa"/>
          </w:tcPr>
          <w:p w14:paraId="6CA2DF8B" w14:textId="77777777" w:rsidR="00A744CB" w:rsidRPr="003537FC" w:rsidRDefault="00A744CB" w:rsidP="005E3E39">
            <w:pPr>
              <w:spacing w:before="120"/>
              <w:jc w:val="both"/>
              <w:rPr>
                <w:rFonts w:cstheme="minorHAnsi"/>
              </w:rPr>
            </w:pPr>
            <w:r w:rsidRPr="003537FC">
              <w:rPr>
                <w:rFonts w:cstheme="minorHAnsi"/>
              </w:rPr>
              <w:t>Private Sector-Led Recycling</w:t>
            </w:r>
          </w:p>
        </w:tc>
      </w:tr>
      <w:tr w:rsidR="003537FC" w:rsidRPr="003537FC" w14:paraId="0019B6F8" w14:textId="77777777" w:rsidTr="00946F67">
        <w:tc>
          <w:tcPr>
            <w:tcW w:w="704" w:type="dxa"/>
          </w:tcPr>
          <w:p w14:paraId="6628EE76" w14:textId="77777777" w:rsidR="00A744CB" w:rsidRPr="003537FC" w:rsidRDefault="00A744CB" w:rsidP="005E3E39">
            <w:pPr>
              <w:pStyle w:val="ListParagraph"/>
              <w:numPr>
                <w:ilvl w:val="0"/>
                <w:numId w:val="31"/>
              </w:numPr>
              <w:spacing w:before="120"/>
              <w:jc w:val="both"/>
              <w:rPr>
                <w:rFonts w:cstheme="minorHAnsi"/>
                <w:lang w:val="en-US"/>
              </w:rPr>
            </w:pPr>
          </w:p>
        </w:tc>
        <w:tc>
          <w:tcPr>
            <w:tcW w:w="8925" w:type="dxa"/>
          </w:tcPr>
          <w:p w14:paraId="4B511183" w14:textId="77777777" w:rsidR="00A744CB" w:rsidRPr="003537FC" w:rsidRDefault="00A744CB" w:rsidP="005E3E39">
            <w:pPr>
              <w:spacing w:before="120"/>
              <w:jc w:val="both"/>
              <w:rPr>
                <w:rFonts w:cstheme="minorHAnsi"/>
              </w:rPr>
            </w:pPr>
            <w:r w:rsidRPr="003537FC">
              <w:rPr>
                <w:rFonts w:cstheme="minorHAnsi"/>
              </w:rPr>
              <w:t>Illegal Dumping Penalties and Tariff Policy</w:t>
            </w:r>
          </w:p>
        </w:tc>
      </w:tr>
      <w:tr w:rsidR="00A744CB" w:rsidRPr="003537FC" w14:paraId="5CC24ACC" w14:textId="77777777" w:rsidTr="00946F67">
        <w:tc>
          <w:tcPr>
            <w:tcW w:w="704" w:type="dxa"/>
          </w:tcPr>
          <w:p w14:paraId="758CFC8A" w14:textId="77777777" w:rsidR="00A744CB" w:rsidRPr="003537FC" w:rsidRDefault="00A744CB" w:rsidP="005E3E39">
            <w:pPr>
              <w:pStyle w:val="ListParagraph"/>
              <w:numPr>
                <w:ilvl w:val="0"/>
                <w:numId w:val="31"/>
              </w:numPr>
              <w:spacing w:before="120"/>
              <w:jc w:val="both"/>
              <w:rPr>
                <w:rFonts w:cstheme="minorHAnsi"/>
                <w:lang w:val="en-US"/>
              </w:rPr>
            </w:pPr>
          </w:p>
        </w:tc>
        <w:tc>
          <w:tcPr>
            <w:tcW w:w="8925" w:type="dxa"/>
          </w:tcPr>
          <w:p w14:paraId="3CC14008" w14:textId="77777777" w:rsidR="00A744CB" w:rsidRPr="003537FC" w:rsidRDefault="00A744CB" w:rsidP="005E3E39">
            <w:pPr>
              <w:spacing w:before="120"/>
              <w:jc w:val="both"/>
              <w:rPr>
                <w:rFonts w:cstheme="minorHAnsi"/>
              </w:rPr>
            </w:pPr>
            <w:r w:rsidRPr="003537FC">
              <w:rPr>
                <w:rFonts w:cstheme="minorHAnsi"/>
              </w:rPr>
              <w:t>Public Outreach</w:t>
            </w:r>
          </w:p>
        </w:tc>
      </w:tr>
    </w:tbl>
    <w:p w14:paraId="24BC506C" w14:textId="77777777" w:rsidR="00A744CB" w:rsidRPr="003537FC" w:rsidRDefault="00A744CB" w:rsidP="005E3E39">
      <w:pPr>
        <w:spacing w:after="0" w:line="240" w:lineRule="auto"/>
        <w:jc w:val="both"/>
        <w:rPr>
          <w:rFonts w:cstheme="minorHAnsi"/>
        </w:rPr>
      </w:pPr>
    </w:p>
    <w:p w14:paraId="676610AE" w14:textId="77777777" w:rsidR="00A744CB" w:rsidRPr="003537FC" w:rsidRDefault="00A744CB" w:rsidP="005E3E39">
      <w:pPr>
        <w:spacing w:after="0" w:line="240" w:lineRule="auto"/>
        <w:jc w:val="both"/>
        <w:rPr>
          <w:rFonts w:cstheme="minorHAnsi"/>
        </w:rPr>
      </w:pPr>
      <w:r w:rsidRPr="003537FC">
        <w:rPr>
          <w:rFonts w:cstheme="minorHAnsi"/>
        </w:rPr>
        <w:t>The program mainstreams innovative approaches, applies new technologies, and streamlines strong partnerships to achieve, sustain and fulfill set objectives and solve developmental challenges.</w:t>
      </w:r>
    </w:p>
    <w:p w14:paraId="519ACE0F" w14:textId="77777777" w:rsidR="00A744CB" w:rsidRPr="003537FC" w:rsidRDefault="00A744CB" w:rsidP="005E3E39">
      <w:pPr>
        <w:spacing w:after="0" w:line="240" w:lineRule="auto"/>
        <w:jc w:val="both"/>
        <w:rPr>
          <w:rFonts w:cstheme="minorHAnsi"/>
        </w:rPr>
      </w:pPr>
    </w:p>
    <w:p w14:paraId="3ADFF00A" w14:textId="77777777" w:rsidR="00A744CB" w:rsidRPr="003537FC" w:rsidRDefault="00A744CB" w:rsidP="005E3E39">
      <w:pPr>
        <w:spacing w:after="0" w:line="240" w:lineRule="auto"/>
        <w:ind w:right="91"/>
        <w:jc w:val="both"/>
        <w:rPr>
          <w:rFonts w:cstheme="minorHAnsi"/>
          <w:b/>
        </w:rPr>
      </w:pPr>
      <w:r w:rsidRPr="003537FC">
        <w:rPr>
          <w:rFonts w:cstheme="minorHAnsi"/>
          <w:b/>
        </w:rPr>
        <w:t>The purpose of the tender:</w:t>
      </w:r>
    </w:p>
    <w:p w14:paraId="3C087A43" w14:textId="49CAF6CC" w:rsidR="00A744CB" w:rsidRPr="003537FC" w:rsidRDefault="00A744CB" w:rsidP="000C7F0A">
      <w:pPr>
        <w:spacing w:after="0" w:line="240" w:lineRule="auto"/>
        <w:jc w:val="both"/>
        <w:rPr>
          <w:rFonts w:cstheme="minorHAnsi"/>
          <w:b/>
        </w:rPr>
      </w:pPr>
      <w:r w:rsidRPr="003537FC">
        <w:rPr>
          <w:rFonts w:cstheme="minorHAnsi"/>
        </w:rPr>
        <w:t xml:space="preserve">The purpose of the tender is to ensure </w:t>
      </w:r>
      <w:r w:rsidR="008D5EEF" w:rsidRPr="003537FC">
        <w:rPr>
          <w:rFonts w:cstheme="minorHAnsi"/>
        </w:rPr>
        <w:t xml:space="preserve">the </w:t>
      </w:r>
      <w:r w:rsidRPr="003537FC">
        <w:rPr>
          <w:rFonts w:cstheme="minorHAnsi"/>
        </w:rPr>
        <w:t xml:space="preserve">purchase of </w:t>
      </w:r>
      <w:r w:rsidR="00E653E1" w:rsidRPr="003537FC">
        <w:rPr>
          <w:rFonts w:cstheme="minorHAnsi"/>
          <w:b/>
        </w:rPr>
        <w:t xml:space="preserve">Hydraulic Press for PET Bottles, </w:t>
      </w:r>
      <w:r w:rsidR="000C7F0A" w:rsidRPr="003537FC">
        <w:rPr>
          <w:rFonts w:cstheme="minorHAnsi"/>
          <w:b/>
        </w:rPr>
        <w:t>Truck with hook lift system for transportation of waste containers,</w:t>
      </w:r>
      <w:r w:rsidR="004B5906" w:rsidRPr="003537FC">
        <w:rPr>
          <w:rFonts w:cstheme="minorHAnsi"/>
          <w:b/>
        </w:rPr>
        <w:t xml:space="preserve"> </w:t>
      </w:r>
      <w:r w:rsidR="000C7F0A" w:rsidRPr="003537FC">
        <w:rPr>
          <w:rFonts w:cstheme="minorHAnsi"/>
          <w:b/>
        </w:rPr>
        <w:t>Container</w:t>
      </w:r>
      <w:r w:rsidR="004B5906" w:rsidRPr="003537FC">
        <w:rPr>
          <w:rFonts w:cstheme="minorHAnsi"/>
          <w:b/>
        </w:rPr>
        <w:t>s</w:t>
      </w:r>
      <w:r w:rsidR="000C7F0A" w:rsidRPr="003537FC">
        <w:rPr>
          <w:rFonts w:cstheme="minorHAnsi"/>
          <w:b/>
        </w:rPr>
        <w:t xml:space="preserve"> for the truck with the hook lift</w:t>
      </w:r>
      <w:r w:rsidR="00E653E1" w:rsidRPr="003537FC">
        <w:rPr>
          <w:rFonts w:cstheme="minorHAnsi"/>
          <w:b/>
        </w:rPr>
        <w:t xml:space="preserve">, </w:t>
      </w:r>
      <w:r w:rsidR="000C7F0A" w:rsidRPr="003537FC">
        <w:rPr>
          <w:rFonts w:cstheme="minorHAnsi"/>
          <w:b/>
        </w:rPr>
        <w:t xml:space="preserve">Forklift Truck </w:t>
      </w:r>
      <w:r w:rsidRPr="003537FC">
        <w:rPr>
          <w:rFonts w:cstheme="minorHAnsi"/>
        </w:rPr>
        <w:t>for</w:t>
      </w:r>
      <w:r w:rsidRPr="003537FC">
        <w:rPr>
          <w:rFonts w:cstheme="minorHAnsi"/>
          <w:b/>
        </w:rPr>
        <w:t xml:space="preserve"> </w:t>
      </w:r>
      <w:r w:rsidRPr="003537FC">
        <w:rPr>
          <w:rFonts w:cstheme="minorHAnsi"/>
        </w:rPr>
        <w:t>the</w:t>
      </w:r>
      <w:r w:rsidRPr="003537FC">
        <w:rPr>
          <w:rFonts w:cstheme="minorHAnsi"/>
          <w:b/>
        </w:rPr>
        <w:t xml:space="preserve"> </w:t>
      </w:r>
      <w:r w:rsidR="00E653E1" w:rsidRPr="003537FC">
        <w:rPr>
          <w:rFonts w:eastAsia="Times New Roman" w:cstheme="minorHAnsi"/>
        </w:rPr>
        <w:t>waste aggregating</w:t>
      </w:r>
      <w:r w:rsidR="00E653E1" w:rsidRPr="003537FC">
        <w:rPr>
          <w:rFonts w:cstheme="minorHAnsi"/>
        </w:rPr>
        <w:t xml:space="preserve"> </w:t>
      </w:r>
      <w:r w:rsidRPr="003537FC">
        <w:rPr>
          <w:rFonts w:cstheme="minorHAnsi"/>
        </w:rPr>
        <w:t>company.</w:t>
      </w:r>
      <w:r w:rsidRPr="003537FC">
        <w:rPr>
          <w:rFonts w:cstheme="minorHAnsi"/>
          <w:b/>
        </w:rPr>
        <w:t xml:space="preserve"> </w:t>
      </w:r>
      <w:r w:rsidRPr="003537FC">
        <w:rPr>
          <w:rFonts w:cstheme="minorHAnsi"/>
        </w:rPr>
        <w:t xml:space="preserve">Brief information </w:t>
      </w:r>
      <w:r w:rsidR="008D5EEF" w:rsidRPr="003537FC">
        <w:rPr>
          <w:rFonts w:cstheme="minorHAnsi"/>
        </w:rPr>
        <w:t>about the</w:t>
      </w:r>
      <w:r w:rsidRPr="003537FC">
        <w:rPr>
          <w:rFonts w:cstheme="minorHAnsi"/>
          <w:b/>
        </w:rPr>
        <w:t xml:space="preserve"> </w:t>
      </w:r>
      <w:r w:rsidRPr="003537FC">
        <w:rPr>
          <w:rFonts w:cstheme="minorHAnsi"/>
        </w:rPr>
        <w:t xml:space="preserve">equipment and technical specifications </w:t>
      </w:r>
      <w:r w:rsidR="008D5EEF" w:rsidRPr="003537FC">
        <w:rPr>
          <w:rFonts w:cstheme="minorHAnsi"/>
        </w:rPr>
        <w:t>is provided</w:t>
      </w:r>
      <w:r w:rsidRPr="003537FC">
        <w:rPr>
          <w:rFonts w:cstheme="minorHAnsi"/>
        </w:rPr>
        <w:t xml:space="preserve"> below:</w:t>
      </w:r>
    </w:p>
    <w:p w14:paraId="65D4D1C5" w14:textId="6DB4022A" w:rsidR="009C2AD2" w:rsidRPr="003537FC" w:rsidRDefault="009C2AD2" w:rsidP="005E3E39">
      <w:pPr>
        <w:tabs>
          <w:tab w:val="left" w:pos="810"/>
          <w:tab w:val="left" w:pos="993"/>
        </w:tabs>
        <w:spacing w:after="0"/>
        <w:jc w:val="both"/>
        <w:rPr>
          <w:rFonts w:cstheme="minorHAnsi"/>
        </w:rPr>
      </w:pPr>
    </w:p>
    <w:p w14:paraId="0C7AE4D7" w14:textId="19CEEA8E" w:rsidR="000C7F0A" w:rsidRPr="003537FC" w:rsidRDefault="000C7F0A" w:rsidP="000C7F0A">
      <w:pPr>
        <w:spacing w:after="0" w:line="240" w:lineRule="auto"/>
        <w:rPr>
          <w:rFonts w:cstheme="minorHAnsi"/>
          <w:b/>
        </w:rPr>
      </w:pPr>
      <w:bookmarkStart w:id="1" w:name="_Hlk3452778"/>
      <w:r w:rsidRPr="003537FC">
        <w:rPr>
          <w:rFonts w:cstheme="minorHAnsi"/>
          <w:b/>
        </w:rPr>
        <w:t xml:space="preserve">Hydraulic Press </w:t>
      </w:r>
      <w:bookmarkEnd w:id="1"/>
      <w:r w:rsidRPr="003537FC">
        <w:rPr>
          <w:rFonts w:cstheme="minorHAnsi"/>
          <w:b/>
        </w:rPr>
        <w:t>for PET Bottles</w:t>
      </w:r>
    </w:p>
    <w:p w14:paraId="1D0C6A0F" w14:textId="77777777" w:rsidR="00C23F72" w:rsidRPr="003537FC" w:rsidRDefault="00C23F72" w:rsidP="00C23F72">
      <w:pPr>
        <w:spacing w:after="0" w:line="240" w:lineRule="auto"/>
        <w:rPr>
          <w:rFonts w:cstheme="minorHAnsi"/>
          <w:u w:val="single"/>
        </w:rPr>
      </w:pPr>
      <w:r w:rsidRPr="003537FC">
        <w:rPr>
          <w:rFonts w:cstheme="minorHAnsi"/>
          <w:b/>
          <w:u w:val="single"/>
        </w:rPr>
        <w:t>Ceiling - $13,800</w:t>
      </w:r>
    </w:p>
    <w:p w14:paraId="3208F785" w14:textId="77777777" w:rsidR="00C23F72" w:rsidRPr="003537FC" w:rsidRDefault="00C23F72" w:rsidP="000C7F0A">
      <w:pPr>
        <w:spacing w:after="0" w:line="240" w:lineRule="auto"/>
        <w:rPr>
          <w:rFonts w:cstheme="minorHAnsi"/>
        </w:rPr>
      </w:pPr>
    </w:p>
    <w:p w14:paraId="61A9CBCB" w14:textId="77777777" w:rsidR="000C7F0A" w:rsidRPr="003537FC" w:rsidRDefault="000C7F0A" w:rsidP="000C7F0A">
      <w:pPr>
        <w:pStyle w:val="ListParagraph"/>
        <w:numPr>
          <w:ilvl w:val="0"/>
          <w:numId w:val="32"/>
        </w:numPr>
        <w:spacing w:after="0" w:line="240" w:lineRule="auto"/>
        <w:rPr>
          <w:rFonts w:cstheme="minorHAnsi"/>
        </w:rPr>
      </w:pPr>
      <w:bookmarkStart w:id="2" w:name="_Hlk2605472"/>
      <w:r w:rsidRPr="003537FC">
        <w:rPr>
          <w:rFonts w:cstheme="minorHAnsi"/>
        </w:rPr>
        <w:t>Pressure force: 50 – 58 kg/newtons</w:t>
      </w:r>
    </w:p>
    <w:p w14:paraId="49FC13B8" w14:textId="77777777" w:rsidR="000C7F0A" w:rsidRPr="003537FC" w:rsidRDefault="000C7F0A" w:rsidP="000C7F0A">
      <w:pPr>
        <w:pStyle w:val="ListParagraph"/>
        <w:numPr>
          <w:ilvl w:val="0"/>
          <w:numId w:val="32"/>
        </w:numPr>
        <w:spacing w:after="0" w:line="240" w:lineRule="auto"/>
        <w:rPr>
          <w:rFonts w:cstheme="minorHAnsi"/>
        </w:rPr>
      </w:pPr>
      <w:r w:rsidRPr="003537FC">
        <w:rPr>
          <w:rFonts w:cstheme="minorHAnsi"/>
        </w:rPr>
        <w:lastRenderedPageBreak/>
        <w:t>Press stroke type: Long stroke</w:t>
      </w:r>
      <w:r w:rsidRPr="003537FC">
        <w:rPr>
          <w:rStyle w:val="FootnoteReference"/>
        </w:rPr>
        <w:footnoteReference w:id="1"/>
      </w:r>
    </w:p>
    <w:p w14:paraId="668D660A" w14:textId="77777777" w:rsidR="000C7F0A" w:rsidRPr="003537FC" w:rsidRDefault="000C7F0A" w:rsidP="000C7F0A">
      <w:pPr>
        <w:pStyle w:val="ListParagraph"/>
        <w:numPr>
          <w:ilvl w:val="0"/>
          <w:numId w:val="32"/>
        </w:numPr>
        <w:spacing w:after="0" w:line="240" w:lineRule="auto"/>
        <w:rPr>
          <w:rFonts w:cstheme="minorHAnsi"/>
        </w:rPr>
      </w:pPr>
      <w:r w:rsidRPr="003537FC">
        <w:rPr>
          <w:rFonts w:cstheme="minorHAnsi"/>
        </w:rPr>
        <w:t>Maximum applicable dimensions of Bale: 1200 x 800 x 1200 mm</w:t>
      </w:r>
    </w:p>
    <w:p w14:paraId="5990728F" w14:textId="77777777" w:rsidR="000C7F0A" w:rsidRPr="003537FC" w:rsidRDefault="000C7F0A" w:rsidP="000C7F0A">
      <w:pPr>
        <w:pStyle w:val="ListParagraph"/>
        <w:numPr>
          <w:ilvl w:val="0"/>
          <w:numId w:val="32"/>
        </w:numPr>
        <w:spacing w:after="0" w:line="240" w:lineRule="auto"/>
        <w:rPr>
          <w:rFonts w:cstheme="minorHAnsi"/>
        </w:rPr>
      </w:pPr>
      <w:r w:rsidRPr="003537FC">
        <w:rPr>
          <w:rFonts w:cstheme="minorHAnsi"/>
        </w:rPr>
        <w:t>Minimum Bale Weight: 250 kg</w:t>
      </w:r>
    </w:p>
    <w:p w14:paraId="1587CB7E" w14:textId="77777777" w:rsidR="000C7F0A" w:rsidRPr="003537FC" w:rsidRDefault="000C7F0A" w:rsidP="000C7F0A">
      <w:pPr>
        <w:pStyle w:val="ListParagraph"/>
        <w:numPr>
          <w:ilvl w:val="0"/>
          <w:numId w:val="32"/>
        </w:numPr>
        <w:spacing w:after="0" w:line="240" w:lineRule="auto"/>
        <w:rPr>
          <w:rFonts w:cstheme="minorHAnsi"/>
        </w:rPr>
      </w:pPr>
      <w:r w:rsidRPr="003537FC">
        <w:rPr>
          <w:rFonts w:cstheme="minorHAnsi"/>
        </w:rPr>
        <w:t>Type: Hydraulic</w:t>
      </w:r>
    </w:p>
    <w:p w14:paraId="159657B3" w14:textId="77777777" w:rsidR="000C7F0A" w:rsidRPr="003537FC" w:rsidRDefault="000C7F0A" w:rsidP="000C7F0A">
      <w:pPr>
        <w:pStyle w:val="ListParagraph"/>
        <w:numPr>
          <w:ilvl w:val="0"/>
          <w:numId w:val="32"/>
        </w:numPr>
        <w:spacing w:after="0" w:line="240" w:lineRule="auto"/>
        <w:rPr>
          <w:rFonts w:cstheme="minorHAnsi"/>
        </w:rPr>
      </w:pPr>
      <w:r w:rsidRPr="003537FC">
        <w:rPr>
          <w:rFonts w:cstheme="minorHAnsi"/>
        </w:rPr>
        <w:t>Energy source: Electricity</w:t>
      </w:r>
    </w:p>
    <w:p w14:paraId="43AF26F9" w14:textId="77777777" w:rsidR="000C7F0A" w:rsidRPr="003537FC" w:rsidRDefault="000C7F0A" w:rsidP="000C7F0A">
      <w:pPr>
        <w:pStyle w:val="ListParagraph"/>
        <w:numPr>
          <w:ilvl w:val="0"/>
          <w:numId w:val="32"/>
        </w:numPr>
        <w:spacing w:after="0" w:line="240" w:lineRule="auto"/>
        <w:rPr>
          <w:rFonts w:cstheme="minorHAnsi"/>
        </w:rPr>
      </w:pPr>
      <w:r w:rsidRPr="003537FC">
        <w:rPr>
          <w:rFonts w:cstheme="minorHAnsi"/>
        </w:rPr>
        <w:t>Warranty: 1 year</w:t>
      </w:r>
    </w:p>
    <w:bookmarkEnd w:id="2"/>
    <w:p w14:paraId="3077D8DD" w14:textId="77777777" w:rsidR="00C23F72" w:rsidRPr="003537FC" w:rsidRDefault="00C23F72" w:rsidP="00E653E1">
      <w:pPr>
        <w:spacing w:after="0" w:line="240" w:lineRule="auto"/>
        <w:rPr>
          <w:rFonts w:cstheme="minorHAnsi"/>
          <w:b/>
        </w:rPr>
      </w:pPr>
    </w:p>
    <w:p w14:paraId="3E141BA1" w14:textId="77777777" w:rsidR="00E653E1" w:rsidRPr="003537FC" w:rsidRDefault="00E653E1" w:rsidP="00E653E1">
      <w:pPr>
        <w:spacing w:after="0" w:line="240" w:lineRule="auto"/>
        <w:rPr>
          <w:rFonts w:cstheme="minorHAnsi"/>
          <w:b/>
        </w:rPr>
      </w:pPr>
    </w:p>
    <w:p w14:paraId="56FE1774" w14:textId="77777777" w:rsidR="00C23F72" w:rsidRPr="003537FC" w:rsidRDefault="000C7F0A" w:rsidP="000C7F0A">
      <w:pPr>
        <w:spacing w:after="0" w:line="240" w:lineRule="auto"/>
        <w:rPr>
          <w:rFonts w:cstheme="minorHAnsi"/>
          <w:b/>
        </w:rPr>
      </w:pPr>
      <w:bookmarkStart w:id="3" w:name="_Hlk5783495"/>
      <w:r w:rsidRPr="003537FC">
        <w:rPr>
          <w:rFonts w:cstheme="minorHAnsi"/>
          <w:b/>
        </w:rPr>
        <w:t>Truck with hook lift system for transportation of waste containers</w:t>
      </w:r>
    </w:p>
    <w:p w14:paraId="6CD6B420" w14:textId="77777777" w:rsidR="00C23F72" w:rsidRPr="003537FC" w:rsidRDefault="00C23F72" w:rsidP="00C23F72">
      <w:pPr>
        <w:spacing w:after="0" w:line="240" w:lineRule="auto"/>
        <w:rPr>
          <w:rFonts w:cstheme="minorHAnsi"/>
          <w:b/>
          <w:u w:val="single"/>
        </w:rPr>
      </w:pPr>
      <w:r w:rsidRPr="003537FC">
        <w:rPr>
          <w:rFonts w:cstheme="minorHAnsi"/>
          <w:b/>
          <w:u w:val="single"/>
        </w:rPr>
        <w:t>Ceiling - $61,500</w:t>
      </w:r>
    </w:p>
    <w:p w14:paraId="2198EE72" w14:textId="03C91A8D" w:rsidR="000C7F0A" w:rsidRPr="003537FC" w:rsidRDefault="000C7F0A" w:rsidP="000C7F0A">
      <w:pPr>
        <w:spacing w:after="0" w:line="240" w:lineRule="auto"/>
        <w:rPr>
          <w:rFonts w:cstheme="minorHAnsi"/>
          <w:b/>
        </w:rPr>
      </w:pPr>
    </w:p>
    <w:bookmarkEnd w:id="3"/>
    <w:p w14:paraId="030060FC" w14:textId="77777777" w:rsidR="000C7F0A" w:rsidRPr="003537FC" w:rsidRDefault="000C7F0A" w:rsidP="000C7F0A">
      <w:pPr>
        <w:pStyle w:val="ListParagraph"/>
        <w:numPr>
          <w:ilvl w:val="0"/>
          <w:numId w:val="36"/>
        </w:numPr>
        <w:spacing w:after="0" w:line="240" w:lineRule="auto"/>
        <w:rPr>
          <w:rFonts w:cstheme="minorHAnsi"/>
          <w:lang w:val="ka-GE"/>
        </w:rPr>
      </w:pPr>
      <w:r w:rsidRPr="003537FC">
        <w:rPr>
          <w:rFonts w:cstheme="minorHAnsi"/>
        </w:rPr>
        <w:t>Gross weight of the vehicle with the maximum load: Up to</w:t>
      </w:r>
      <w:r w:rsidRPr="003537FC">
        <w:rPr>
          <w:rFonts w:cstheme="minorHAnsi"/>
          <w:lang w:val="ka-GE"/>
        </w:rPr>
        <w:t xml:space="preserve"> </w:t>
      </w:r>
      <w:r w:rsidRPr="003537FC">
        <w:rPr>
          <w:rFonts w:cstheme="minorHAnsi"/>
          <w:lang w:val="en-US"/>
        </w:rPr>
        <w:t>855</w:t>
      </w:r>
      <w:r w:rsidRPr="003537FC">
        <w:rPr>
          <w:rFonts w:cstheme="minorHAnsi"/>
          <w:lang w:val="ka-GE"/>
        </w:rPr>
        <w:t>0</w:t>
      </w:r>
      <w:r w:rsidRPr="003537FC">
        <w:rPr>
          <w:rFonts w:cstheme="minorHAnsi"/>
        </w:rPr>
        <w:t xml:space="preserve"> kg</w:t>
      </w:r>
    </w:p>
    <w:p w14:paraId="409567A8" w14:textId="77777777" w:rsidR="000C7F0A" w:rsidRPr="003537FC" w:rsidRDefault="000C7F0A" w:rsidP="000C7F0A">
      <w:pPr>
        <w:pStyle w:val="ListParagraph"/>
        <w:numPr>
          <w:ilvl w:val="0"/>
          <w:numId w:val="36"/>
        </w:numPr>
        <w:spacing w:after="0" w:line="240" w:lineRule="auto"/>
        <w:rPr>
          <w:rFonts w:cstheme="minorHAnsi"/>
          <w:lang w:val="ka-GE"/>
        </w:rPr>
      </w:pPr>
      <w:r w:rsidRPr="003537FC">
        <w:rPr>
          <w:rFonts w:cstheme="minorHAnsi"/>
          <w:lang w:val="en-US"/>
        </w:rPr>
        <w:t>Maximum load weight: up to 5000 kg</w:t>
      </w:r>
    </w:p>
    <w:p w14:paraId="3EB67625" w14:textId="77777777" w:rsidR="000C7F0A" w:rsidRPr="003537FC" w:rsidRDefault="000C7F0A" w:rsidP="000C7F0A">
      <w:pPr>
        <w:pStyle w:val="ListParagraph"/>
        <w:numPr>
          <w:ilvl w:val="0"/>
          <w:numId w:val="36"/>
        </w:numPr>
        <w:spacing w:after="0" w:line="240" w:lineRule="auto"/>
        <w:rPr>
          <w:rFonts w:cstheme="minorHAnsi"/>
          <w:lang w:val="ka-GE"/>
        </w:rPr>
      </w:pPr>
      <w:r w:rsidRPr="003537FC">
        <w:rPr>
          <w:rFonts w:cstheme="minorHAnsi"/>
          <w:lang w:val="en-US"/>
        </w:rPr>
        <w:t>Hook lift minimum tracking capacity: 5000 kg</w:t>
      </w:r>
    </w:p>
    <w:p w14:paraId="78DF3950" w14:textId="77777777" w:rsidR="000C7F0A" w:rsidRPr="003537FC" w:rsidRDefault="000C7F0A" w:rsidP="000C7F0A">
      <w:pPr>
        <w:pStyle w:val="ListParagraph"/>
        <w:numPr>
          <w:ilvl w:val="0"/>
          <w:numId w:val="36"/>
        </w:numPr>
        <w:spacing w:after="0" w:line="240" w:lineRule="auto"/>
        <w:rPr>
          <w:rFonts w:cstheme="minorHAnsi"/>
          <w:lang w:val="ka-GE"/>
        </w:rPr>
      </w:pPr>
      <w:r w:rsidRPr="003537FC">
        <w:rPr>
          <w:rFonts w:cstheme="minorHAnsi"/>
          <w:lang w:val="ka-GE"/>
        </w:rPr>
        <w:t>Volume of the container to be placed on the vehicle via hook lift: 10-14 m</w:t>
      </w:r>
      <w:r w:rsidRPr="003537FC">
        <w:rPr>
          <w:rFonts w:cstheme="minorHAnsi"/>
          <w:vertAlign w:val="superscript"/>
          <w:lang w:val="ka-GE"/>
        </w:rPr>
        <w:t>3</w:t>
      </w:r>
      <w:r w:rsidRPr="003537FC">
        <w:rPr>
          <w:rFonts w:cstheme="minorHAnsi"/>
          <w:lang w:val="ka-GE"/>
        </w:rPr>
        <w:t xml:space="preserve"> </w:t>
      </w:r>
    </w:p>
    <w:p w14:paraId="26A6A408" w14:textId="22369404" w:rsidR="000C7F0A" w:rsidRPr="003537FC" w:rsidRDefault="000C7F0A" w:rsidP="000C7F0A">
      <w:pPr>
        <w:pStyle w:val="ListParagraph"/>
        <w:numPr>
          <w:ilvl w:val="0"/>
          <w:numId w:val="36"/>
        </w:numPr>
        <w:spacing w:after="0" w:line="240" w:lineRule="auto"/>
        <w:rPr>
          <w:rFonts w:cstheme="minorHAnsi"/>
          <w:lang w:val="ka-GE"/>
        </w:rPr>
      </w:pPr>
      <w:r w:rsidRPr="003537FC">
        <w:rPr>
          <w:rFonts w:cstheme="minorHAnsi"/>
          <w:lang w:val="en-US"/>
        </w:rPr>
        <w:t>Tentative length range of the container</w:t>
      </w:r>
      <w:r w:rsidRPr="003537FC">
        <w:rPr>
          <w:rFonts w:cstheme="minorHAnsi"/>
          <w:lang w:val="ka-GE"/>
        </w:rPr>
        <w:t xml:space="preserve"> </w:t>
      </w:r>
      <w:r w:rsidRPr="003537FC">
        <w:rPr>
          <w:rFonts w:cstheme="minorHAnsi"/>
          <w:lang w:val="en-US"/>
        </w:rPr>
        <w:t>to be placed on the vehicle via hook lift: 3.8-4.5 meters</w:t>
      </w:r>
    </w:p>
    <w:p w14:paraId="61EF8505" w14:textId="77777777" w:rsidR="000C7F0A" w:rsidRPr="003537FC" w:rsidRDefault="000C7F0A" w:rsidP="000C7F0A">
      <w:pPr>
        <w:pStyle w:val="ListParagraph"/>
        <w:numPr>
          <w:ilvl w:val="0"/>
          <w:numId w:val="36"/>
        </w:numPr>
        <w:spacing w:after="0" w:line="240" w:lineRule="auto"/>
        <w:rPr>
          <w:rFonts w:cstheme="minorHAnsi"/>
          <w:lang w:val="ka-GE"/>
        </w:rPr>
      </w:pPr>
      <w:r w:rsidRPr="003537FC">
        <w:rPr>
          <w:rFonts w:cstheme="minorHAnsi"/>
        </w:rPr>
        <w:t>Fuel type: Diesel (Euro 5)</w:t>
      </w:r>
    </w:p>
    <w:p w14:paraId="3CCF00E9" w14:textId="77777777" w:rsidR="000C7F0A" w:rsidRPr="003537FC" w:rsidRDefault="000C7F0A" w:rsidP="000C7F0A">
      <w:pPr>
        <w:pStyle w:val="ListParagraph"/>
        <w:numPr>
          <w:ilvl w:val="0"/>
          <w:numId w:val="36"/>
        </w:numPr>
        <w:spacing w:after="0" w:line="240" w:lineRule="auto"/>
        <w:rPr>
          <w:rFonts w:cstheme="minorHAnsi"/>
          <w:lang w:val="ka-GE"/>
        </w:rPr>
      </w:pPr>
      <w:bookmarkStart w:id="4" w:name="_Hlk3385036"/>
      <w:r w:rsidRPr="003537FC">
        <w:rPr>
          <w:rFonts w:cstheme="minorHAnsi"/>
        </w:rPr>
        <w:t>Maximum fuel consumption</w:t>
      </w:r>
      <w:r w:rsidRPr="003537FC">
        <w:rPr>
          <w:rFonts w:cstheme="minorHAnsi"/>
          <w:lang w:val="ka-GE"/>
        </w:rPr>
        <w:t xml:space="preserve"> - 21 </w:t>
      </w:r>
      <w:r w:rsidRPr="003537FC">
        <w:rPr>
          <w:rFonts w:cstheme="minorHAnsi"/>
        </w:rPr>
        <w:t>L</w:t>
      </w:r>
      <w:r w:rsidRPr="003537FC">
        <w:rPr>
          <w:rFonts w:cstheme="minorHAnsi"/>
          <w:lang w:val="ka-GE"/>
        </w:rPr>
        <w:t>/100</w:t>
      </w:r>
      <w:r w:rsidRPr="003537FC">
        <w:rPr>
          <w:rFonts w:cstheme="minorHAnsi"/>
        </w:rPr>
        <w:t xml:space="preserve"> km</w:t>
      </w:r>
    </w:p>
    <w:p w14:paraId="6C62BA4A" w14:textId="77777777" w:rsidR="000C7F0A" w:rsidRPr="003537FC" w:rsidRDefault="000C7F0A" w:rsidP="000C7F0A">
      <w:pPr>
        <w:pStyle w:val="ListParagraph"/>
        <w:numPr>
          <w:ilvl w:val="0"/>
          <w:numId w:val="36"/>
        </w:numPr>
        <w:spacing w:after="0" w:line="240" w:lineRule="auto"/>
        <w:rPr>
          <w:rFonts w:cstheme="minorHAnsi"/>
          <w:lang w:val="ka-GE"/>
        </w:rPr>
      </w:pPr>
      <w:r w:rsidRPr="003537FC">
        <w:rPr>
          <w:rFonts w:cstheme="minorHAnsi"/>
        </w:rPr>
        <w:t>Warranty: 3 years or 100 000 km</w:t>
      </w:r>
    </w:p>
    <w:bookmarkEnd w:id="4"/>
    <w:p w14:paraId="55C3A741" w14:textId="77777777" w:rsidR="00C23F72" w:rsidRPr="003537FC" w:rsidRDefault="00C23F72" w:rsidP="00E653E1">
      <w:pPr>
        <w:spacing w:after="0" w:line="240" w:lineRule="auto"/>
        <w:rPr>
          <w:rFonts w:cstheme="minorHAnsi"/>
          <w:b/>
        </w:rPr>
      </w:pPr>
    </w:p>
    <w:p w14:paraId="6366BAB2" w14:textId="77777777" w:rsidR="000C7F0A" w:rsidRPr="003537FC" w:rsidRDefault="000C7F0A" w:rsidP="00E653E1">
      <w:pPr>
        <w:spacing w:after="0" w:line="240" w:lineRule="auto"/>
        <w:rPr>
          <w:rFonts w:cstheme="minorHAnsi"/>
          <w:b/>
        </w:rPr>
      </w:pPr>
    </w:p>
    <w:p w14:paraId="727FEFB2" w14:textId="36770A1A" w:rsidR="000C7F0A" w:rsidRPr="003537FC" w:rsidRDefault="000C7F0A" w:rsidP="000C7F0A">
      <w:pPr>
        <w:spacing w:after="0" w:line="240" w:lineRule="auto"/>
        <w:rPr>
          <w:rFonts w:cstheme="minorHAnsi"/>
          <w:b/>
        </w:rPr>
      </w:pPr>
      <w:bookmarkStart w:id="5" w:name="_Hlk5783703"/>
      <w:r w:rsidRPr="003537FC">
        <w:rPr>
          <w:rFonts w:cstheme="minorHAnsi"/>
          <w:b/>
        </w:rPr>
        <w:t>Container</w:t>
      </w:r>
      <w:r w:rsidR="00C23F72" w:rsidRPr="003537FC">
        <w:rPr>
          <w:rFonts w:cstheme="minorHAnsi"/>
          <w:b/>
        </w:rPr>
        <w:t>s</w:t>
      </w:r>
      <w:r w:rsidRPr="003537FC">
        <w:rPr>
          <w:rFonts w:cstheme="minorHAnsi"/>
          <w:b/>
        </w:rPr>
        <w:t xml:space="preserve"> for the truck with the hook lift</w:t>
      </w:r>
    </w:p>
    <w:p w14:paraId="52E46FCA" w14:textId="4C84C68E" w:rsidR="00C23F72" w:rsidRPr="003537FC" w:rsidRDefault="00C23F72" w:rsidP="00C23F72">
      <w:pPr>
        <w:spacing w:after="0" w:line="240" w:lineRule="auto"/>
        <w:rPr>
          <w:rFonts w:cstheme="minorHAnsi"/>
          <w:b/>
          <w:u w:val="single"/>
        </w:rPr>
      </w:pPr>
      <w:r w:rsidRPr="003537FC">
        <w:rPr>
          <w:rFonts w:cstheme="minorHAnsi"/>
          <w:b/>
          <w:u w:val="single"/>
        </w:rPr>
        <w:t>Ceiling for 2 units - $4,000</w:t>
      </w:r>
    </w:p>
    <w:p w14:paraId="37D23B0C" w14:textId="77777777" w:rsidR="00C23F72" w:rsidRPr="003537FC" w:rsidRDefault="00C23F72" w:rsidP="000C7F0A">
      <w:pPr>
        <w:spacing w:after="0" w:line="240" w:lineRule="auto"/>
        <w:rPr>
          <w:rFonts w:cstheme="minorHAnsi"/>
          <w:b/>
        </w:rPr>
      </w:pPr>
    </w:p>
    <w:bookmarkEnd w:id="5"/>
    <w:p w14:paraId="3856C797" w14:textId="47A08846" w:rsidR="00AA49BA" w:rsidRPr="003537FC" w:rsidRDefault="00AA49BA" w:rsidP="000C7F0A">
      <w:pPr>
        <w:pStyle w:val="ListParagraph"/>
        <w:numPr>
          <w:ilvl w:val="0"/>
          <w:numId w:val="37"/>
        </w:numPr>
        <w:spacing w:after="0" w:line="240" w:lineRule="auto"/>
        <w:rPr>
          <w:rFonts w:cstheme="minorHAnsi"/>
        </w:rPr>
      </w:pPr>
      <w:r w:rsidRPr="003537FC">
        <w:rPr>
          <w:rFonts w:cstheme="minorHAnsi"/>
        </w:rPr>
        <w:t>Quantity: 2 units</w:t>
      </w:r>
    </w:p>
    <w:p w14:paraId="04D7927D" w14:textId="7D942B87" w:rsidR="000C7F0A" w:rsidRPr="003537FC" w:rsidRDefault="000C7F0A" w:rsidP="000C7F0A">
      <w:pPr>
        <w:pStyle w:val="ListParagraph"/>
        <w:numPr>
          <w:ilvl w:val="0"/>
          <w:numId w:val="37"/>
        </w:numPr>
        <w:spacing w:after="0" w:line="240" w:lineRule="auto"/>
        <w:rPr>
          <w:rFonts w:cstheme="minorHAnsi"/>
        </w:rPr>
      </w:pPr>
      <w:r w:rsidRPr="003537FC">
        <w:rPr>
          <w:rFonts w:cstheme="minorHAnsi"/>
        </w:rPr>
        <w:t>Volume of the container to be placed on the vehicle via hook lift: 10-14 m</w:t>
      </w:r>
      <w:r w:rsidRPr="003537FC">
        <w:rPr>
          <w:rFonts w:cstheme="minorHAnsi"/>
          <w:vertAlign w:val="superscript"/>
        </w:rPr>
        <w:t>3</w:t>
      </w:r>
    </w:p>
    <w:p w14:paraId="5D1B7942" w14:textId="7498BA78" w:rsidR="000C7F0A" w:rsidRPr="003537FC" w:rsidRDefault="000C7F0A" w:rsidP="000C7F0A">
      <w:pPr>
        <w:pStyle w:val="ListParagraph"/>
        <w:numPr>
          <w:ilvl w:val="0"/>
          <w:numId w:val="37"/>
        </w:numPr>
        <w:spacing w:after="0" w:line="240" w:lineRule="auto"/>
        <w:rPr>
          <w:rFonts w:cstheme="minorHAnsi"/>
        </w:rPr>
      </w:pPr>
      <w:r w:rsidRPr="003537FC">
        <w:rPr>
          <w:rFonts w:cstheme="minorHAnsi"/>
        </w:rPr>
        <w:t>Tentative length range of the container to be placed on the vehicle via hook lift: 3.8-4.5 meters</w:t>
      </w:r>
    </w:p>
    <w:p w14:paraId="0207CD7F" w14:textId="77777777" w:rsidR="000C7F0A" w:rsidRPr="003537FC" w:rsidRDefault="000C7F0A" w:rsidP="000C7F0A">
      <w:pPr>
        <w:pStyle w:val="ListParagraph"/>
        <w:numPr>
          <w:ilvl w:val="0"/>
          <w:numId w:val="37"/>
        </w:numPr>
        <w:spacing w:after="0" w:line="240" w:lineRule="auto"/>
        <w:rPr>
          <w:rFonts w:cstheme="minorHAnsi"/>
        </w:rPr>
      </w:pPr>
      <w:r w:rsidRPr="003537FC">
        <w:rPr>
          <w:rFonts w:cstheme="minorHAnsi"/>
        </w:rPr>
        <w:t>Paint cover: Any</w:t>
      </w:r>
    </w:p>
    <w:p w14:paraId="70E790DC" w14:textId="77777777" w:rsidR="00C23F72" w:rsidRPr="003537FC" w:rsidRDefault="00C23F72" w:rsidP="00E653E1">
      <w:pPr>
        <w:spacing w:after="0" w:line="240" w:lineRule="auto"/>
        <w:rPr>
          <w:rFonts w:cstheme="minorHAnsi"/>
          <w:b/>
        </w:rPr>
      </w:pPr>
    </w:p>
    <w:p w14:paraId="0E94887C" w14:textId="77777777" w:rsidR="000C7F0A" w:rsidRPr="003537FC" w:rsidRDefault="000C7F0A" w:rsidP="00E653E1">
      <w:pPr>
        <w:spacing w:after="0" w:line="240" w:lineRule="auto"/>
        <w:rPr>
          <w:rFonts w:cstheme="minorHAnsi"/>
          <w:b/>
        </w:rPr>
      </w:pPr>
    </w:p>
    <w:p w14:paraId="427E06AD" w14:textId="6D629DF8" w:rsidR="000C7F0A" w:rsidRPr="003537FC" w:rsidRDefault="000C7F0A" w:rsidP="000C7F0A">
      <w:pPr>
        <w:spacing w:after="0" w:line="240" w:lineRule="auto"/>
        <w:rPr>
          <w:rFonts w:cstheme="minorHAnsi"/>
          <w:b/>
        </w:rPr>
      </w:pPr>
      <w:bookmarkStart w:id="6" w:name="_Hlk5783828"/>
      <w:bookmarkStart w:id="7" w:name="_Hlk5783754"/>
      <w:r w:rsidRPr="003537FC">
        <w:rPr>
          <w:rFonts w:cstheme="minorHAnsi"/>
          <w:b/>
        </w:rPr>
        <w:t xml:space="preserve">Forklift Truck </w:t>
      </w:r>
    </w:p>
    <w:p w14:paraId="01265427" w14:textId="77777777" w:rsidR="00C23F72" w:rsidRPr="003537FC" w:rsidRDefault="00C23F72" w:rsidP="00C23F72">
      <w:pPr>
        <w:spacing w:after="0" w:line="240" w:lineRule="auto"/>
        <w:rPr>
          <w:rFonts w:cstheme="minorHAnsi"/>
          <w:b/>
          <w:u w:val="single"/>
        </w:rPr>
      </w:pPr>
      <w:r w:rsidRPr="003537FC">
        <w:rPr>
          <w:rFonts w:cstheme="minorHAnsi"/>
          <w:b/>
          <w:u w:val="single"/>
        </w:rPr>
        <w:t>Ceiling - $27,200</w:t>
      </w:r>
    </w:p>
    <w:p w14:paraId="7B533384" w14:textId="77777777" w:rsidR="00C23F72" w:rsidRPr="003537FC" w:rsidRDefault="00C23F72" w:rsidP="000C7F0A">
      <w:pPr>
        <w:spacing w:after="0" w:line="240" w:lineRule="auto"/>
        <w:rPr>
          <w:rFonts w:cstheme="minorHAnsi"/>
          <w:b/>
        </w:rPr>
      </w:pPr>
    </w:p>
    <w:bookmarkEnd w:id="6"/>
    <w:p w14:paraId="77D2E0AE" w14:textId="77777777" w:rsidR="000C7F0A" w:rsidRPr="003537FC" w:rsidRDefault="000C7F0A" w:rsidP="000C7F0A">
      <w:pPr>
        <w:pStyle w:val="ListParagraph"/>
        <w:numPr>
          <w:ilvl w:val="0"/>
          <w:numId w:val="35"/>
        </w:numPr>
        <w:spacing w:after="0" w:line="240" w:lineRule="auto"/>
        <w:rPr>
          <w:rFonts w:cstheme="minorHAnsi"/>
        </w:rPr>
      </w:pPr>
      <w:r w:rsidRPr="003537FC">
        <w:rPr>
          <w:rFonts w:cstheme="minorHAnsi"/>
        </w:rPr>
        <w:t>Type: Diesel</w:t>
      </w:r>
    </w:p>
    <w:p w14:paraId="70025823" w14:textId="77777777" w:rsidR="000C7F0A" w:rsidRPr="003537FC" w:rsidRDefault="000C7F0A" w:rsidP="000C7F0A">
      <w:pPr>
        <w:pStyle w:val="ListParagraph"/>
        <w:numPr>
          <w:ilvl w:val="0"/>
          <w:numId w:val="35"/>
        </w:numPr>
        <w:spacing w:after="0" w:line="240" w:lineRule="auto"/>
        <w:rPr>
          <w:rFonts w:cstheme="minorHAnsi"/>
        </w:rPr>
      </w:pPr>
      <w:r w:rsidRPr="003537FC">
        <w:rPr>
          <w:rFonts w:cstheme="minorHAnsi"/>
        </w:rPr>
        <w:t>Working environment: Indoor and outdoor</w:t>
      </w:r>
    </w:p>
    <w:p w14:paraId="24FC2A55" w14:textId="77777777" w:rsidR="000C7F0A" w:rsidRPr="003537FC" w:rsidRDefault="000C7F0A" w:rsidP="000C7F0A">
      <w:pPr>
        <w:pStyle w:val="ListParagraph"/>
        <w:numPr>
          <w:ilvl w:val="0"/>
          <w:numId w:val="35"/>
        </w:numPr>
        <w:spacing w:after="0" w:line="240" w:lineRule="auto"/>
        <w:rPr>
          <w:rFonts w:cstheme="minorHAnsi"/>
        </w:rPr>
      </w:pPr>
      <w:r w:rsidRPr="003537FC">
        <w:rPr>
          <w:rFonts w:cstheme="minorHAnsi"/>
        </w:rPr>
        <w:t xml:space="preserve">Load capacity: </w:t>
      </w:r>
      <w:r w:rsidRPr="003537FC">
        <w:rPr>
          <w:rFonts w:cstheme="minorHAnsi"/>
          <w:lang w:val="ka-GE"/>
        </w:rPr>
        <w:t>3000 kg</w:t>
      </w:r>
    </w:p>
    <w:p w14:paraId="78F0BCD7" w14:textId="77777777" w:rsidR="000C7F0A" w:rsidRPr="003537FC" w:rsidRDefault="000C7F0A" w:rsidP="000C7F0A">
      <w:pPr>
        <w:pStyle w:val="ListParagraph"/>
        <w:numPr>
          <w:ilvl w:val="0"/>
          <w:numId w:val="35"/>
        </w:numPr>
        <w:spacing w:after="0" w:line="240" w:lineRule="auto"/>
        <w:rPr>
          <w:rFonts w:cstheme="minorHAnsi"/>
        </w:rPr>
      </w:pPr>
      <w:r w:rsidRPr="003537FC">
        <w:rPr>
          <w:rFonts w:cstheme="minorHAnsi"/>
        </w:rPr>
        <w:t xml:space="preserve">Maximum forklift mast height: </w:t>
      </w:r>
      <w:r w:rsidRPr="003537FC">
        <w:rPr>
          <w:rFonts w:cstheme="minorHAnsi"/>
          <w:lang w:val="ka-GE"/>
        </w:rPr>
        <w:t xml:space="preserve">4000-4800 </w:t>
      </w:r>
      <w:r w:rsidRPr="003537FC">
        <w:rPr>
          <w:rFonts w:cstheme="minorHAnsi"/>
        </w:rPr>
        <w:t>mm</w:t>
      </w:r>
    </w:p>
    <w:p w14:paraId="46898CA0" w14:textId="77777777" w:rsidR="000C7F0A" w:rsidRPr="003537FC" w:rsidRDefault="000C7F0A" w:rsidP="000C7F0A">
      <w:pPr>
        <w:pStyle w:val="ListParagraph"/>
        <w:numPr>
          <w:ilvl w:val="0"/>
          <w:numId w:val="35"/>
        </w:numPr>
        <w:spacing w:after="0" w:line="240" w:lineRule="auto"/>
        <w:rPr>
          <w:rFonts w:cstheme="minorHAnsi"/>
        </w:rPr>
      </w:pPr>
      <w:r w:rsidRPr="003537FC">
        <w:rPr>
          <w:rFonts w:cstheme="minorHAnsi"/>
        </w:rPr>
        <w:t>Forklift mast type: triplex – container type</w:t>
      </w:r>
    </w:p>
    <w:p w14:paraId="25E4AE2B" w14:textId="77777777" w:rsidR="000C7F0A" w:rsidRPr="003537FC" w:rsidRDefault="000C7F0A" w:rsidP="000C7F0A">
      <w:pPr>
        <w:pStyle w:val="ListParagraph"/>
        <w:numPr>
          <w:ilvl w:val="0"/>
          <w:numId w:val="35"/>
        </w:numPr>
        <w:spacing w:after="0" w:line="240" w:lineRule="auto"/>
        <w:rPr>
          <w:rFonts w:cstheme="minorHAnsi"/>
        </w:rPr>
      </w:pPr>
      <w:r w:rsidRPr="003537FC">
        <w:rPr>
          <w:rFonts w:cstheme="minorHAnsi"/>
          <w:lang w:val="en-US"/>
        </w:rPr>
        <w:t>Forks size: Minimum length 1200 mm</w:t>
      </w:r>
    </w:p>
    <w:p w14:paraId="50FA6B81" w14:textId="77777777" w:rsidR="000C7F0A" w:rsidRPr="003537FC" w:rsidRDefault="000C7F0A" w:rsidP="000C7F0A">
      <w:pPr>
        <w:pStyle w:val="ListParagraph"/>
        <w:numPr>
          <w:ilvl w:val="0"/>
          <w:numId w:val="35"/>
        </w:numPr>
        <w:spacing w:after="0" w:line="240" w:lineRule="auto"/>
        <w:rPr>
          <w:rFonts w:cstheme="minorHAnsi"/>
          <w:lang w:val="en-US"/>
        </w:rPr>
      </w:pPr>
      <w:r w:rsidRPr="003537FC">
        <w:rPr>
          <w:rFonts w:cstheme="minorHAnsi"/>
          <w:lang w:val="en-US"/>
        </w:rPr>
        <w:lastRenderedPageBreak/>
        <w:t>Transmission: Automatic</w:t>
      </w:r>
    </w:p>
    <w:p w14:paraId="31FB236F" w14:textId="77777777" w:rsidR="000C7F0A" w:rsidRPr="003537FC" w:rsidRDefault="000C7F0A" w:rsidP="000C7F0A">
      <w:pPr>
        <w:pStyle w:val="ListParagraph"/>
        <w:numPr>
          <w:ilvl w:val="0"/>
          <w:numId w:val="35"/>
        </w:numPr>
        <w:spacing w:after="0" w:line="240" w:lineRule="auto"/>
        <w:rPr>
          <w:rFonts w:cstheme="minorHAnsi"/>
        </w:rPr>
      </w:pPr>
      <w:r w:rsidRPr="003537FC">
        <w:rPr>
          <w:rFonts w:cstheme="minorHAnsi"/>
        </w:rPr>
        <w:t>Tire type: Pneumatic</w:t>
      </w:r>
    </w:p>
    <w:p w14:paraId="0A8B1E90" w14:textId="77777777" w:rsidR="000C7F0A" w:rsidRPr="003537FC" w:rsidRDefault="000C7F0A" w:rsidP="000C7F0A">
      <w:pPr>
        <w:pStyle w:val="ListParagraph"/>
        <w:numPr>
          <w:ilvl w:val="0"/>
          <w:numId w:val="35"/>
        </w:numPr>
        <w:rPr>
          <w:rFonts w:cstheme="minorHAnsi"/>
        </w:rPr>
      </w:pPr>
      <w:r w:rsidRPr="003537FC">
        <w:rPr>
          <w:rFonts w:cstheme="minorHAnsi"/>
        </w:rPr>
        <w:t>Fuel type: Diesel (Euro 4 or 5)</w:t>
      </w:r>
    </w:p>
    <w:p w14:paraId="1620277F" w14:textId="77777777" w:rsidR="000C7F0A" w:rsidRPr="003537FC" w:rsidRDefault="000C7F0A" w:rsidP="000C7F0A">
      <w:pPr>
        <w:pStyle w:val="ListParagraph"/>
        <w:numPr>
          <w:ilvl w:val="0"/>
          <w:numId w:val="35"/>
        </w:numPr>
        <w:rPr>
          <w:rFonts w:cstheme="minorHAnsi"/>
        </w:rPr>
      </w:pPr>
      <w:r w:rsidRPr="003537FC">
        <w:rPr>
          <w:rFonts w:cstheme="minorHAnsi"/>
        </w:rPr>
        <w:t>Fuel consumption - 2.5-3.2 L/Hour</w:t>
      </w:r>
    </w:p>
    <w:p w14:paraId="6A97FAEA" w14:textId="77777777" w:rsidR="000C7F0A" w:rsidRPr="003537FC" w:rsidRDefault="000C7F0A" w:rsidP="00C23F72">
      <w:pPr>
        <w:pStyle w:val="ListParagraph"/>
        <w:numPr>
          <w:ilvl w:val="0"/>
          <w:numId w:val="37"/>
        </w:numPr>
        <w:spacing w:after="0" w:line="240" w:lineRule="auto"/>
        <w:rPr>
          <w:rFonts w:cstheme="minorHAnsi"/>
        </w:rPr>
      </w:pPr>
      <w:r w:rsidRPr="003537FC">
        <w:rPr>
          <w:rFonts w:cstheme="minorHAnsi"/>
        </w:rPr>
        <w:t>Warranty: 1 year</w:t>
      </w:r>
    </w:p>
    <w:bookmarkEnd w:id="7"/>
    <w:p w14:paraId="34BFFE2A" w14:textId="77777777" w:rsidR="00C23F72" w:rsidRDefault="00C23F72" w:rsidP="00C23F72">
      <w:pPr>
        <w:spacing w:after="0" w:line="240" w:lineRule="auto"/>
        <w:rPr>
          <w:rFonts w:cstheme="minorHAnsi"/>
          <w:b/>
        </w:rPr>
      </w:pPr>
    </w:p>
    <w:p w14:paraId="7203560C" w14:textId="59773F9E" w:rsidR="00A744CB" w:rsidRPr="004B5906" w:rsidRDefault="00A744CB" w:rsidP="005E3E39">
      <w:pPr>
        <w:spacing w:before="120" w:after="0" w:line="240" w:lineRule="auto"/>
        <w:ind w:right="91"/>
        <w:jc w:val="both"/>
        <w:rPr>
          <w:rFonts w:cstheme="minorHAnsi"/>
          <w:b/>
        </w:rPr>
      </w:pPr>
      <w:r w:rsidRPr="004B5906">
        <w:rPr>
          <w:rFonts w:cstheme="minorHAnsi"/>
          <w:b/>
        </w:rPr>
        <w:t>To participate in</w:t>
      </w:r>
      <w:r w:rsidR="00C26B7C" w:rsidRPr="004B5906">
        <w:rPr>
          <w:rFonts w:cstheme="minorHAnsi"/>
          <w:b/>
        </w:rPr>
        <w:t xml:space="preserve"> the</w:t>
      </w:r>
      <w:r w:rsidRPr="004B5906">
        <w:rPr>
          <w:rFonts w:cstheme="minorHAnsi"/>
          <w:b/>
        </w:rPr>
        <w:t xml:space="preserve"> tender: </w:t>
      </w:r>
    </w:p>
    <w:p w14:paraId="0508F6A2" w14:textId="77777777" w:rsidR="00A744CB" w:rsidRPr="004B5906" w:rsidRDefault="00A744CB" w:rsidP="005E3E39">
      <w:pPr>
        <w:spacing w:after="0" w:line="240" w:lineRule="auto"/>
        <w:ind w:right="91"/>
        <w:jc w:val="both"/>
        <w:rPr>
          <w:rFonts w:cstheme="minorHAnsi"/>
        </w:rPr>
      </w:pPr>
    </w:p>
    <w:p w14:paraId="53C07872" w14:textId="77777777" w:rsidR="005E3E39" w:rsidRPr="004B5906" w:rsidRDefault="00A744CB" w:rsidP="005E3E39">
      <w:pPr>
        <w:spacing w:after="0" w:line="240" w:lineRule="auto"/>
        <w:ind w:right="91"/>
        <w:rPr>
          <w:rFonts w:cstheme="minorHAnsi"/>
        </w:rPr>
      </w:pPr>
      <w:r w:rsidRPr="004B5906">
        <w:rPr>
          <w:rFonts w:cstheme="minorHAnsi"/>
        </w:rPr>
        <w:t xml:space="preserve">Interested </w:t>
      </w:r>
      <w:r w:rsidR="00C26B7C" w:rsidRPr="004B5906">
        <w:rPr>
          <w:rFonts w:cstheme="minorHAnsi"/>
        </w:rPr>
        <w:t xml:space="preserve">and qualified </w:t>
      </w:r>
      <w:r w:rsidRPr="004B5906">
        <w:rPr>
          <w:rFonts w:cstheme="minorHAnsi"/>
        </w:rPr>
        <w:t>companies should submit their bids in one</w:t>
      </w:r>
      <w:r w:rsidR="00C26B7C" w:rsidRPr="004B5906">
        <w:rPr>
          <w:rFonts w:cstheme="minorHAnsi"/>
        </w:rPr>
        <w:t xml:space="preserve"> PDF</w:t>
      </w:r>
      <w:r w:rsidRPr="004B5906">
        <w:rPr>
          <w:rFonts w:cstheme="minorHAnsi"/>
        </w:rPr>
        <w:t xml:space="preserve"> file </w:t>
      </w:r>
      <w:r w:rsidR="00C26B7C" w:rsidRPr="004B5906">
        <w:rPr>
          <w:rFonts w:cstheme="minorHAnsi"/>
        </w:rPr>
        <w:t>to</w:t>
      </w:r>
      <w:r w:rsidRPr="004B5906">
        <w:rPr>
          <w:rFonts w:cstheme="minorHAnsi"/>
        </w:rPr>
        <w:t>:</w:t>
      </w:r>
    </w:p>
    <w:p w14:paraId="43EA6A76" w14:textId="44270F36" w:rsidR="00A744CB" w:rsidRPr="004B5906" w:rsidRDefault="00C653C9" w:rsidP="005E3E39">
      <w:pPr>
        <w:spacing w:after="0" w:line="240" w:lineRule="auto"/>
        <w:ind w:right="91"/>
        <w:rPr>
          <w:rFonts w:cstheme="minorHAnsi"/>
        </w:rPr>
      </w:pPr>
      <w:hyperlink r:id="rId8" w:history="1">
        <w:r w:rsidR="00A744CB" w:rsidRPr="004B5906">
          <w:rPr>
            <w:rStyle w:val="Hyperlink"/>
            <w:rFonts w:cstheme="minorHAnsi"/>
          </w:rPr>
          <w:t>shorena.ebanoidze@cenn.org</w:t>
        </w:r>
      </w:hyperlink>
      <w:r w:rsidR="00A744CB" w:rsidRPr="004B5906">
        <w:rPr>
          <w:rFonts w:cstheme="minorHAnsi"/>
        </w:rPr>
        <w:t xml:space="preserve"> no later than </w:t>
      </w:r>
      <w:r w:rsidR="007247C6" w:rsidRPr="00F97E9F">
        <w:rPr>
          <w:rFonts w:cstheme="minorHAnsi"/>
          <w:lang w:val="en-GB"/>
        </w:rPr>
        <w:t>May</w:t>
      </w:r>
      <w:r w:rsidR="00A744CB" w:rsidRPr="00F97E9F">
        <w:rPr>
          <w:rFonts w:cstheme="minorHAnsi"/>
        </w:rPr>
        <w:t xml:space="preserve"> </w:t>
      </w:r>
      <w:r w:rsidR="00024518" w:rsidRPr="00F97E9F">
        <w:rPr>
          <w:rFonts w:cstheme="minorHAnsi"/>
        </w:rPr>
        <w:t>1</w:t>
      </w:r>
      <w:r w:rsidR="00F97E9F">
        <w:rPr>
          <w:rFonts w:cstheme="minorHAnsi"/>
        </w:rPr>
        <w:t>3</w:t>
      </w:r>
      <w:r w:rsidR="00A744CB" w:rsidRPr="004B5906">
        <w:rPr>
          <w:rFonts w:cstheme="minorHAnsi"/>
        </w:rPr>
        <w:t>, 2019</w:t>
      </w:r>
      <w:r w:rsidR="00C26B7C" w:rsidRPr="004B5906">
        <w:rPr>
          <w:rFonts w:cstheme="minorHAnsi"/>
        </w:rPr>
        <w:t xml:space="preserve"> at </w:t>
      </w:r>
      <w:r w:rsidR="00A744CB" w:rsidRPr="004B5906">
        <w:rPr>
          <w:rFonts w:cstheme="minorHAnsi"/>
        </w:rPr>
        <w:t xml:space="preserve">18:00. </w:t>
      </w:r>
    </w:p>
    <w:p w14:paraId="130300E5" w14:textId="77777777" w:rsidR="00A744CB" w:rsidRPr="004B5906" w:rsidRDefault="00A744CB" w:rsidP="005E3E39">
      <w:pPr>
        <w:spacing w:after="0" w:line="240" w:lineRule="auto"/>
        <w:ind w:right="91"/>
        <w:rPr>
          <w:rFonts w:cstheme="minorHAnsi"/>
        </w:rPr>
      </w:pPr>
    </w:p>
    <w:p w14:paraId="7546045D" w14:textId="77777777" w:rsidR="00A744CB" w:rsidRPr="004B5906" w:rsidRDefault="00A744CB" w:rsidP="005E3E39">
      <w:pPr>
        <w:spacing w:after="0" w:line="240" w:lineRule="auto"/>
        <w:ind w:right="91"/>
        <w:jc w:val="both"/>
        <w:rPr>
          <w:rFonts w:cstheme="minorHAnsi"/>
        </w:rPr>
      </w:pPr>
      <w:r w:rsidRPr="004B5906">
        <w:rPr>
          <w:rFonts w:cstheme="minorHAnsi"/>
        </w:rPr>
        <w:t xml:space="preserve">Bids should include the following information: </w:t>
      </w:r>
    </w:p>
    <w:p w14:paraId="1A226650" w14:textId="77777777" w:rsidR="00A744CB" w:rsidRPr="004B5906" w:rsidRDefault="00A744CB" w:rsidP="005E3E39">
      <w:pPr>
        <w:spacing w:after="0" w:line="240" w:lineRule="auto"/>
        <w:ind w:right="91"/>
        <w:jc w:val="both"/>
        <w:rPr>
          <w:rFonts w:cstheme="minorHAnsi"/>
        </w:rPr>
      </w:pPr>
    </w:p>
    <w:p w14:paraId="34BBCEB9"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Name, address, contact person and phone number of the company;</w:t>
      </w:r>
    </w:p>
    <w:p w14:paraId="23F669DF"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Evidence of relevant work experience;</w:t>
      </w:r>
    </w:p>
    <w:p w14:paraId="3F48619C"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Copy of a registration certificate of the company;</w:t>
      </w:r>
    </w:p>
    <w:p w14:paraId="56D57018" w14:textId="7AC2A6F2"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Price breakdown in USD</w:t>
      </w:r>
      <w:r w:rsidR="008E0082" w:rsidRPr="004B5906">
        <w:rPr>
          <w:rFonts w:eastAsiaTheme="minorEastAsia" w:cstheme="minorHAnsi"/>
          <w:lang w:val="en-US"/>
        </w:rPr>
        <w:t xml:space="preserve"> (should be provided excl. VAT)</w:t>
      </w:r>
      <w:r w:rsidRPr="004B5906">
        <w:rPr>
          <w:rFonts w:eastAsiaTheme="minorEastAsia" w:cstheme="minorHAnsi"/>
          <w:lang w:val="en-US"/>
        </w:rPr>
        <w:t>;</w:t>
      </w:r>
    </w:p>
    <w:p w14:paraId="312D268E"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Time required for service delivery;</w:t>
      </w:r>
    </w:p>
    <w:p w14:paraId="033DED8C"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Warranty terms and conditions.</w:t>
      </w:r>
    </w:p>
    <w:p w14:paraId="79CED4BE" w14:textId="77777777" w:rsidR="00A744CB" w:rsidRPr="004B5906" w:rsidRDefault="00A744CB" w:rsidP="005E3E39">
      <w:pPr>
        <w:pStyle w:val="ListParagraph"/>
        <w:spacing w:before="120" w:after="0" w:line="240" w:lineRule="auto"/>
        <w:ind w:left="450" w:right="91"/>
        <w:jc w:val="both"/>
        <w:rPr>
          <w:rFonts w:cstheme="minorHAnsi"/>
          <w:lang w:val="en-US"/>
        </w:rPr>
      </w:pPr>
    </w:p>
    <w:p w14:paraId="0EC488C5" w14:textId="77777777" w:rsidR="00A744CB" w:rsidRPr="004B5906" w:rsidRDefault="00A744CB" w:rsidP="005E3E39">
      <w:pPr>
        <w:spacing w:after="0" w:line="240" w:lineRule="auto"/>
        <w:ind w:right="91"/>
        <w:jc w:val="both"/>
        <w:rPr>
          <w:rFonts w:cstheme="minorHAnsi"/>
        </w:rPr>
      </w:pPr>
      <w:r w:rsidRPr="004B5906">
        <w:rPr>
          <w:rFonts w:cstheme="minorHAnsi"/>
        </w:rPr>
        <w:t xml:space="preserve">Incomplete documentation will not be considered.  </w:t>
      </w:r>
    </w:p>
    <w:p w14:paraId="24BFAED5" w14:textId="77777777" w:rsidR="00A744CB" w:rsidRPr="004B5906" w:rsidRDefault="00A744CB" w:rsidP="005E3E39">
      <w:pPr>
        <w:spacing w:after="0" w:line="240" w:lineRule="auto"/>
        <w:ind w:right="91"/>
        <w:jc w:val="both"/>
        <w:rPr>
          <w:rFonts w:cstheme="minorHAnsi"/>
          <w:b/>
        </w:rPr>
      </w:pPr>
    </w:p>
    <w:p w14:paraId="4B003964" w14:textId="77777777" w:rsidR="00A744CB" w:rsidRPr="004B5906" w:rsidRDefault="00A744CB" w:rsidP="005E3E39">
      <w:pPr>
        <w:spacing w:after="0" w:line="240" w:lineRule="auto"/>
        <w:ind w:right="91"/>
        <w:jc w:val="both"/>
        <w:rPr>
          <w:rFonts w:cstheme="minorHAnsi"/>
          <w:b/>
        </w:rPr>
      </w:pPr>
      <w:r w:rsidRPr="004B5906">
        <w:rPr>
          <w:rFonts w:cstheme="minorHAnsi"/>
          <w:b/>
        </w:rPr>
        <w:t xml:space="preserve">Bids will be evaluated according to the following criteria: </w:t>
      </w:r>
    </w:p>
    <w:p w14:paraId="62A69E1F" w14:textId="51BDCC21" w:rsidR="00A744CB" w:rsidRPr="004B5906" w:rsidRDefault="00C23F72" w:rsidP="005E3E39">
      <w:pPr>
        <w:pStyle w:val="ListParagraph"/>
        <w:numPr>
          <w:ilvl w:val="0"/>
          <w:numId w:val="5"/>
        </w:numPr>
        <w:spacing w:before="120" w:after="0" w:line="240" w:lineRule="auto"/>
        <w:ind w:left="450" w:right="91"/>
        <w:jc w:val="both"/>
        <w:rPr>
          <w:rFonts w:eastAsiaTheme="minorEastAsia" w:cstheme="minorHAnsi"/>
          <w:lang w:val="en-US"/>
        </w:rPr>
      </w:pPr>
      <w:bookmarkStart w:id="8" w:name="_Hlk536103916"/>
      <w:r>
        <w:rPr>
          <w:rFonts w:eastAsiaTheme="minorEastAsia" w:cstheme="minorHAnsi"/>
          <w:lang w:val="en-US"/>
        </w:rPr>
        <w:t xml:space="preserve">Lower </w:t>
      </w:r>
      <w:r w:rsidR="00A744CB" w:rsidRPr="004B5906">
        <w:rPr>
          <w:rFonts w:eastAsiaTheme="minorEastAsia" w:cstheme="minorHAnsi"/>
          <w:lang w:val="en-US"/>
        </w:rPr>
        <w:t>Price of the equipment;</w:t>
      </w:r>
    </w:p>
    <w:p w14:paraId="670236F9" w14:textId="1296F381"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 xml:space="preserve">Warranty terms and conditions; </w:t>
      </w:r>
    </w:p>
    <w:p w14:paraId="5B03CEBD" w14:textId="334D90BD"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 xml:space="preserve">Time required for </w:t>
      </w:r>
      <w:r w:rsidR="00C26B7C" w:rsidRPr="004B5906">
        <w:rPr>
          <w:rFonts w:eastAsiaTheme="minorEastAsia" w:cstheme="minorHAnsi"/>
          <w:lang w:val="en-US"/>
        </w:rPr>
        <w:t xml:space="preserve">the </w:t>
      </w:r>
      <w:r w:rsidRPr="004B5906">
        <w:rPr>
          <w:rFonts w:eastAsiaTheme="minorEastAsia" w:cstheme="minorHAnsi"/>
          <w:lang w:val="en-US"/>
        </w:rPr>
        <w:t>supply</w:t>
      </w:r>
      <w:r w:rsidR="00C23F72">
        <w:rPr>
          <w:rFonts w:eastAsiaTheme="minorEastAsia" w:cstheme="minorHAnsi"/>
          <w:lang w:val="en-US"/>
        </w:rPr>
        <w:t xml:space="preserve"> </w:t>
      </w:r>
      <w:r w:rsidRPr="004B5906">
        <w:rPr>
          <w:rFonts w:eastAsiaTheme="minorEastAsia" w:cstheme="minorHAnsi"/>
          <w:lang w:val="en-US"/>
        </w:rPr>
        <w:t>of</w:t>
      </w:r>
      <w:r w:rsidR="00C23F72">
        <w:rPr>
          <w:rFonts w:eastAsiaTheme="minorEastAsia" w:cstheme="minorHAnsi"/>
          <w:lang w:val="en-US"/>
        </w:rPr>
        <w:t xml:space="preserve"> </w:t>
      </w:r>
      <w:r w:rsidR="00C26B7C" w:rsidRPr="004B5906">
        <w:rPr>
          <w:rFonts w:eastAsiaTheme="minorEastAsia" w:cstheme="minorHAnsi"/>
          <w:lang w:val="en-US"/>
        </w:rPr>
        <w:t xml:space="preserve">the </w:t>
      </w:r>
      <w:r w:rsidRPr="004B5906">
        <w:rPr>
          <w:rFonts w:eastAsiaTheme="minorEastAsia" w:cstheme="minorHAnsi"/>
          <w:lang w:val="en-US"/>
        </w:rPr>
        <w:t xml:space="preserve">equipment. </w:t>
      </w:r>
    </w:p>
    <w:bookmarkEnd w:id="8"/>
    <w:p w14:paraId="5FE7E193" w14:textId="77777777" w:rsidR="002E09EF" w:rsidRPr="004B5906" w:rsidRDefault="002E09EF" w:rsidP="005E3E39">
      <w:pPr>
        <w:spacing w:before="120" w:after="0" w:line="240" w:lineRule="auto"/>
        <w:ind w:left="90" w:right="91"/>
        <w:jc w:val="both"/>
        <w:rPr>
          <w:rFonts w:cstheme="minorHAnsi"/>
          <w:highlight w:val="yellow"/>
        </w:rPr>
      </w:pPr>
    </w:p>
    <w:p w14:paraId="0970FCC7" w14:textId="01A86E4C" w:rsidR="00727613" w:rsidRPr="004B5906" w:rsidRDefault="00727613" w:rsidP="005E3E39">
      <w:pPr>
        <w:spacing w:before="120" w:after="0" w:line="240" w:lineRule="auto"/>
        <w:ind w:right="91"/>
        <w:jc w:val="both"/>
        <w:rPr>
          <w:rFonts w:cstheme="minorHAnsi"/>
          <w:lang w:val="ka-GE"/>
        </w:rPr>
      </w:pPr>
    </w:p>
    <w:sectPr w:rsidR="00727613" w:rsidRPr="004B5906" w:rsidSect="005E3E39">
      <w:headerReference w:type="default"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DE76E" w14:textId="77777777" w:rsidR="00C653C9" w:rsidRDefault="00C653C9" w:rsidP="0002412B">
      <w:pPr>
        <w:spacing w:after="0" w:line="240" w:lineRule="auto"/>
      </w:pPr>
      <w:r>
        <w:separator/>
      </w:r>
    </w:p>
  </w:endnote>
  <w:endnote w:type="continuationSeparator" w:id="0">
    <w:p w14:paraId="754A87D0" w14:textId="77777777" w:rsidR="00C653C9" w:rsidRDefault="00C653C9" w:rsidP="0002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C31B" w14:textId="77777777" w:rsidR="008011C1" w:rsidRDefault="008011C1">
    <w:pPr>
      <w:pStyle w:val="Footer"/>
    </w:pPr>
  </w:p>
  <w:p w14:paraId="5841B8FA" w14:textId="77777777" w:rsidR="008011C1" w:rsidRDefault="0080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1377D" w14:textId="77777777" w:rsidR="00C653C9" w:rsidRDefault="00C653C9" w:rsidP="0002412B">
      <w:pPr>
        <w:spacing w:after="0" w:line="240" w:lineRule="auto"/>
      </w:pPr>
      <w:r>
        <w:separator/>
      </w:r>
    </w:p>
  </w:footnote>
  <w:footnote w:type="continuationSeparator" w:id="0">
    <w:p w14:paraId="3B794E05" w14:textId="77777777" w:rsidR="00C653C9" w:rsidRDefault="00C653C9" w:rsidP="0002412B">
      <w:pPr>
        <w:spacing w:after="0" w:line="240" w:lineRule="auto"/>
      </w:pPr>
      <w:r>
        <w:continuationSeparator/>
      </w:r>
    </w:p>
  </w:footnote>
  <w:footnote w:id="1">
    <w:p w14:paraId="3176FA18" w14:textId="77777777" w:rsidR="000C7F0A" w:rsidRPr="00B57CB5" w:rsidRDefault="000C7F0A" w:rsidP="000C7F0A">
      <w:pPr>
        <w:pStyle w:val="FootnoteText"/>
        <w:rPr>
          <w:rFonts w:ascii="Calibri" w:hAnsi="Calibri" w:cs="Calibri"/>
        </w:rPr>
      </w:pPr>
      <w:r w:rsidRPr="00B57CB5">
        <w:rPr>
          <w:rStyle w:val="FootnoteReference"/>
          <w:rFonts w:ascii="Calibri" w:hAnsi="Calibri" w:cs="Calibri"/>
        </w:rPr>
        <w:footnoteRef/>
      </w:r>
      <w:r w:rsidRPr="00B57CB5">
        <w:rPr>
          <w:rFonts w:ascii="Calibri" w:hAnsi="Calibri" w:cs="Calibri"/>
        </w:rPr>
        <w:t xml:space="preserve"> Long stroke</w:t>
      </w:r>
      <w:r>
        <w:rPr>
          <w:rFonts w:ascii="Calibri" w:hAnsi="Calibri" w:cs="Calibri"/>
        </w:rPr>
        <w:t xml:space="preserve"> of the cylinder</w:t>
      </w:r>
      <w:r w:rsidRPr="00B57CB5">
        <w:rPr>
          <w:rFonts w:ascii="Calibri" w:hAnsi="Calibri" w:cs="Calibri"/>
        </w:rPr>
        <w:t xml:space="preserve"> is necessary for conducting pressing </w:t>
      </w:r>
      <w:r>
        <w:rPr>
          <w:rFonts w:ascii="Calibri" w:hAnsi="Calibri" w:cs="Calibri"/>
        </w:rPr>
        <w:t>at the maximum efficiency mode</w:t>
      </w:r>
      <w:r w:rsidRPr="00B57CB5">
        <w:rPr>
          <w:rFonts w:ascii="Calibri" w:hAnsi="Calibri" w:cs="Calibri"/>
        </w:rPr>
        <w:t xml:space="preserve"> thereby preventing forming of dead zones within the bale while </w:t>
      </w:r>
      <w:r>
        <w:rPr>
          <w:rFonts w:ascii="Calibri" w:hAnsi="Calibri" w:cs="Calibri"/>
        </w:rPr>
        <w:t>producing</w:t>
      </w:r>
      <w:r w:rsidRPr="00B57CB5">
        <w:rPr>
          <w:rFonts w:ascii="Calibri" w:hAnsi="Calibri" w:cs="Calibri"/>
        </w:rPr>
        <w:t xml:space="preserve"> it with</w:t>
      </w:r>
      <w:r>
        <w:rPr>
          <w:rFonts w:ascii="Calibri" w:hAnsi="Calibri" w:cs="Calibri"/>
        </w:rPr>
        <w:t xml:space="preserve"> the</w:t>
      </w:r>
      <w:r w:rsidRPr="00B57CB5">
        <w:rPr>
          <w:rFonts w:ascii="Calibri" w:hAnsi="Calibri" w:cs="Calibri"/>
        </w:rPr>
        <w:t xml:space="preserve"> </w:t>
      </w:r>
      <w:r>
        <w:rPr>
          <w:rFonts w:ascii="Calibri" w:hAnsi="Calibri" w:cs="Calibri"/>
        </w:rPr>
        <w:t>highest</w:t>
      </w:r>
      <w:r w:rsidRPr="00B57CB5">
        <w:rPr>
          <w:rFonts w:ascii="Calibri" w:hAnsi="Calibri" w:cs="Calibri"/>
        </w:rPr>
        <w:t xml:space="preserve"> density.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0B7D" w14:textId="77777777" w:rsidR="008011C1" w:rsidRDefault="008011C1">
    <w:pPr>
      <w:pStyle w:val="Head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1941"/>
      <w:gridCol w:w="2096"/>
      <w:gridCol w:w="2799"/>
    </w:tblGrid>
    <w:tr w:rsidR="00C96AFA" w14:paraId="144393C5" w14:textId="77777777" w:rsidTr="00C96AFA">
      <w:trPr>
        <w:trHeight w:val="1620"/>
        <w:jc w:val="center"/>
      </w:trPr>
      <w:tc>
        <w:tcPr>
          <w:tcW w:w="3795" w:type="dxa"/>
        </w:tcPr>
        <w:p w14:paraId="51C3A794" w14:textId="77777777" w:rsidR="00C96AFA" w:rsidRDefault="00C96AFA" w:rsidP="00A04EF6">
          <w:r w:rsidRPr="008011C1">
            <w:rPr>
              <w:noProof/>
            </w:rPr>
            <w:drawing>
              <wp:anchor distT="0" distB="0" distL="114300" distR="114300" simplePos="0" relativeHeight="251664384" behindDoc="0" locked="0" layoutInCell="1" allowOverlap="1" wp14:anchorId="0E0E40E9" wp14:editId="6EB5659F">
                <wp:simplePos x="0" y="0"/>
                <wp:positionH relativeFrom="column">
                  <wp:posOffset>-392430</wp:posOffset>
                </wp:positionH>
                <wp:positionV relativeFrom="paragraph">
                  <wp:posOffset>-46990</wp:posOffset>
                </wp:positionV>
                <wp:extent cx="2057400" cy="75247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srcRect l="9882" t="12979" r="10223" b="9439"/>
                        <a:stretch>
                          <a:fillRect/>
                        </a:stretch>
                      </pic:blipFill>
                      <pic:spPr bwMode="auto">
                        <a:xfrm>
                          <a:off x="0" y="0"/>
                          <a:ext cx="205740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891" w:type="dxa"/>
        </w:tcPr>
        <w:p w14:paraId="5A00CBA1" w14:textId="77777777" w:rsidR="00C96AFA" w:rsidRDefault="00C96AFA" w:rsidP="00A04EF6"/>
        <w:p w14:paraId="6B90CAC9" w14:textId="77777777" w:rsidR="00C96AFA" w:rsidRDefault="00C96AFA" w:rsidP="00A04EF6"/>
        <w:p w14:paraId="2CC05F0E" w14:textId="77777777" w:rsidR="00C96AFA" w:rsidRDefault="00C96AFA" w:rsidP="00A04EF6"/>
        <w:p w14:paraId="6B0B746D" w14:textId="77777777" w:rsidR="00C96AFA" w:rsidRDefault="00C96AFA" w:rsidP="00A04EF6"/>
        <w:p w14:paraId="317E595B" w14:textId="77777777" w:rsidR="00C96AFA" w:rsidRDefault="00C96AFA" w:rsidP="00A04EF6"/>
        <w:p w14:paraId="5736D74B" w14:textId="77777777" w:rsidR="00C96AFA" w:rsidRDefault="00C96AFA" w:rsidP="00A04EF6"/>
      </w:tc>
      <w:tc>
        <w:tcPr>
          <w:tcW w:w="3132" w:type="dxa"/>
        </w:tcPr>
        <w:p w14:paraId="6DEE2CEA" w14:textId="77777777" w:rsidR="00C96AFA" w:rsidRDefault="00C96AFA" w:rsidP="00A04EF6"/>
      </w:tc>
      <w:tc>
        <w:tcPr>
          <w:tcW w:w="3132" w:type="dxa"/>
        </w:tcPr>
        <w:p w14:paraId="653DF096" w14:textId="1CD36AD0" w:rsidR="00C96AFA" w:rsidRDefault="00EE17C2" w:rsidP="00A04EF6">
          <w:pPr>
            <w:rPr>
              <w:noProof/>
            </w:rPr>
          </w:pPr>
          <w:r>
            <w:rPr>
              <w:noProof/>
            </w:rPr>
            <w:drawing>
              <wp:anchor distT="0" distB="0" distL="114300" distR="114300" simplePos="0" relativeHeight="251666432" behindDoc="0" locked="0" layoutInCell="1" allowOverlap="1" wp14:anchorId="75B55BF1" wp14:editId="3AF0A267">
                <wp:simplePos x="0" y="0"/>
                <wp:positionH relativeFrom="margin">
                  <wp:posOffset>451485</wp:posOffset>
                </wp:positionH>
                <wp:positionV relativeFrom="paragraph">
                  <wp:posOffset>0</wp:posOffset>
                </wp:positionV>
                <wp:extent cx="1256607" cy="571500"/>
                <wp:effectExtent l="0" t="0" r="1270" b="0"/>
                <wp:wrapThrough wrapText="bothSides">
                  <wp:wrapPolygon edited="0">
                    <wp:start x="0" y="0"/>
                    <wp:lineTo x="0" y="20880"/>
                    <wp:lineTo x="21294" y="20880"/>
                    <wp:lineTo x="2129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N_New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6607" cy="571500"/>
                        </a:xfrm>
                        <a:prstGeom prst="rect">
                          <a:avLst/>
                        </a:prstGeom>
                      </pic:spPr>
                    </pic:pic>
                  </a:graphicData>
                </a:graphic>
                <wp14:sizeRelH relativeFrom="page">
                  <wp14:pctWidth>0</wp14:pctWidth>
                </wp14:sizeRelH>
                <wp14:sizeRelV relativeFrom="page">
                  <wp14:pctHeight>0</wp14:pctHeight>
                </wp14:sizeRelV>
              </wp:anchor>
            </w:drawing>
          </w:r>
        </w:p>
      </w:tc>
    </w:tr>
  </w:tbl>
  <w:p w14:paraId="7F88A7E8" w14:textId="77777777" w:rsidR="008011C1" w:rsidRDefault="0080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7CB"/>
    <w:multiLevelType w:val="hybridMultilevel"/>
    <w:tmpl w:val="6884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30766"/>
    <w:multiLevelType w:val="hybridMultilevel"/>
    <w:tmpl w:val="0B9A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53BF"/>
    <w:multiLevelType w:val="hybridMultilevel"/>
    <w:tmpl w:val="12D4D6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0983DBC"/>
    <w:multiLevelType w:val="hybridMultilevel"/>
    <w:tmpl w:val="2EE0CB2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1E37728"/>
    <w:multiLevelType w:val="hybridMultilevel"/>
    <w:tmpl w:val="11ECCC64"/>
    <w:lvl w:ilvl="0" w:tplc="6726B2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C824FD"/>
    <w:multiLevelType w:val="hybridMultilevel"/>
    <w:tmpl w:val="8CA87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45712"/>
    <w:multiLevelType w:val="hybridMultilevel"/>
    <w:tmpl w:val="7E34EEF4"/>
    <w:lvl w:ilvl="0" w:tplc="96780642">
      <w:start w:val="1"/>
      <w:numFmt w:val="decimal"/>
      <w:lvlText w:val="%1."/>
      <w:lvlJc w:val="left"/>
      <w:pPr>
        <w:ind w:left="63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E2EC7"/>
    <w:multiLevelType w:val="hybridMultilevel"/>
    <w:tmpl w:val="6776A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1E6EB5"/>
    <w:multiLevelType w:val="hybridMultilevel"/>
    <w:tmpl w:val="BF0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358EC"/>
    <w:multiLevelType w:val="hybridMultilevel"/>
    <w:tmpl w:val="1AA8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2221"/>
    <w:multiLevelType w:val="hybridMultilevel"/>
    <w:tmpl w:val="074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F6FE1"/>
    <w:multiLevelType w:val="hybridMultilevel"/>
    <w:tmpl w:val="4966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D5C36"/>
    <w:multiLevelType w:val="hybridMultilevel"/>
    <w:tmpl w:val="9CF28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E601D2"/>
    <w:multiLevelType w:val="hybridMultilevel"/>
    <w:tmpl w:val="ED2C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B097C"/>
    <w:multiLevelType w:val="hybridMultilevel"/>
    <w:tmpl w:val="15A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A290E"/>
    <w:multiLevelType w:val="hybridMultilevel"/>
    <w:tmpl w:val="11ECCC64"/>
    <w:lvl w:ilvl="0" w:tplc="6726B2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14358D"/>
    <w:multiLevelType w:val="hybridMultilevel"/>
    <w:tmpl w:val="447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344C4"/>
    <w:multiLevelType w:val="hybridMultilevel"/>
    <w:tmpl w:val="B5561B98"/>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8" w15:restartNumberingAfterBreak="0">
    <w:nsid w:val="46F563B8"/>
    <w:multiLevelType w:val="hybridMultilevel"/>
    <w:tmpl w:val="B332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D5B44"/>
    <w:multiLevelType w:val="hybridMultilevel"/>
    <w:tmpl w:val="F90C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12616"/>
    <w:multiLevelType w:val="hybridMultilevel"/>
    <w:tmpl w:val="A6B2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17BE3"/>
    <w:multiLevelType w:val="hybridMultilevel"/>
    <w:tmpl w:val="E968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40933"/>
    <w:multiLevelType w:val="hybridMultilevel"/>
    <w:tmpl w:val="B7BE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310EE"/>
    <w:multiLevelType w:val="hybridMultilevel"/>
    <w:tmpl w:val="7188F6B6"/>
    <w:lvl w:ilvl="0" w:tplc="8EB4375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62DEE"/>
    <w:multiLevelType w:val="multilevel"/>
    <w:tmpl w:val="78EC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632B2871"/>
    <w:multiLevelType w:val="hybridMultilevel"/>
    <w:tmpl w:val="59187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030DBA"/>
    <w:multiLevelType w:val="hybridMultilevel"/>
    <w:tmpl w:val="9DC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56FBE"/>
    <w:multiLevelType w:val="hybridMultilevel"/>
    <w:tmpl w:val="320A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70FAC"/>
    <w:multiLevelType w:val="hybridMultilevel"/>
    <w:tmpl w:val="EB5A75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97451BA"/>
    <w:multiLevelType w:val="hybridMultilevel"/>
    <w:tmpl w:val="0DD4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F10B8"/>
    <w:multiLevelType w:val="hybridMultilevel"/>
    <w:tmpl w:val="206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77914"/>
    <w:multiLevelType w:val="hybridMultilevel"/>
    <w:tmpl w:val="DEB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D1886"/>
    <w:multiLevelType w:val="hybridMultilevel"/>
    <w:tmpl w:val="277E6696"/>
    <w:lvl w:ilvl="0" w:tplc="4CE0C3E8">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A7A18"/>
    <w:multiLevelType w:val="hybridMultilevel"/>
    <w:tmpl w:val="DDF0CF68"/>
    <w:lvl w:ilvl="0" w:tplc="8C98337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34A9E"/>
    <w:multiLevelType w:val="hybridMultilevel"/>
    <w:tmpl w:val="C17A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8"/>
  </w:num>
  <w:num w:numId="5">
    <w:abstractNumId w:val="12"/>
  </w:num>
  <w:num w:numId="6">
    <w:abstractNumId w:val="27"/>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33"/>
  </w:num>
  <w:num w:numId="16">
    <w:abstractNumId w:val="3"/>
  </w:num>
  <w:num w:numId="17">
    <w:abstractNumId w:val="18"/>
  </w:num>
  <w:num w:numId="18">
    <w:abstractNumId w:val="6"/>
  </w:num>
  <w:num w:numId="19">
    <w:abstractNumId w:val="32"/>
  </w:num>
  <w:num w:numId="20">
    <w:abstractNumId w:val="19"/>
  </w:num>
  <w:num w:numId="21">
    <w:abstractNumId w:val="25"/>
  </w:num>
  <w:num w:numId="22">
    <w:abstractNumId w:val="14"/>
  </w:num>
  <w:num w:numId="23">
    <w:abstractNumId w:val="20"/>
  </w:num>
  <w:num w:numId="24">
    <w:abstractNumId w:val="1"/>
  </w:num>
  <w:num w:numId="25">
    <w:abstractNumId w:val="26"/>
  </w:num>
  <w:num w:numId="26">
    <w:abstractNumId w:val="13"/>
  </w:num>
  <w:num w:numId="27">
    <w:abstractNumId w:val="34"/>
  </w:num>
  <w:num w:numId="28">
    <w:abstractNumId w:val="0"/>
  </w:num>
  <w:num w:numId="29">
    <w:abstractNumId w:val="5"/>
  </w:num>
  <w:num w:numId="30">
    <w:abstractNumId w:val="16"/>
  </w:num>
  <w:num w:numId="31">
    <w:abstractNumId w:val="22"/>
  </w:num>
  <w:num w:numId="32">
    <w:abstractNumId w:val="31"/>
  </w:num>
  <w:num w:numId="33">
    <w:abstractNumId w:val="30"/>
  </w:num>
  <w:num w:numId="34">
    <w:abstractNumId w:val="21"/>
  </w:num>
  <w:num w:numId="35">
    <w:abstractNumId w:val="9"/>
  </w:num>
  <w:num w:numId="36">
    <w:abstractNumId w:val="2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E3"/>
    <w:rsid w:val="00004768"/>
    <w:rsid w:val="00012550"/>
    <w:rsid w:val="0002019C"/>
    <w:rsid w:val="00020DC4"/>
    <w:rsid w:val="0002412B"/>
    <w:rsid w:val="00024518"/>
    <w:rsid w:val="00033292"/>
    <w:rsid w:val="000446AA"/>
    <w:rsid w:val="00046B59"/>
    <w:rsid w:val="000521C9"/>
    <w:rsid w:val="00061935"/>
    <w:rsid w:val="00061947"/>
    <w:rsid w:val="00062F39"/>
    <w:rsid w:val="0007010B"/>
    <w:rsid w:val="00071A28"/>
    <w:rsid w:val="0007324F"/>
    <w:rsid w:val="0007603B"/>
    <w:rsid w:val="0008464C"/>
    <w:rsid w:val="00086D22"/>
    <w:rsid w:val="000A39DB"/>
    <w:rsid w:val="000A664E"/>
    <w:rsid w:val="000B257D"/>
    <w:rsid w:val="000B58C8"/>
    <w:rsid w:val="000C146D"/>
    <w:rsid w:val="000C2164"/>
    <w:rsid w:val="000C7AD4"/>
    <w:rsid w:val="000C7F0A"/>
    <w:rsid w:val="000D2ACA"/>
    <w:rsid w:val="000D5CA9"/>
    <w:rsid w:val="000E60A5"/>
    <w:rsid w:val="000F5773"/>
    <w:rsid w:val="001031A1"/>
    <w:rsid w:val="001149A4"/>
    <w:rsid w:val="00120155"/>
    <w:rsid w:val="001209B4"/>
    <w:rsid w:val="001332B2"/>
    <w:rsid w:val="00133D94"/>
    <w:rsid w:val="001409B8"/>
    <w:rsid w:val="00142965"/>
    <w:rsid w:val="00144401"/>
    <w:rsid w:val="00153141"/>
    <w:rsid w:val="00154734"/>
    <w:rsid w:val="00162C1A"/>
    <w:rsid w:val="0016322C"/>
    <w:rsid w:val="0016323A"/>
    <w:rsid w:val="0016519B"/>
    <w:rsid w:val="00165BAC"/>
    <w:rsid w:val="00166AB4"/>
    <w:rsid w:val="001742C1"/>
    <w:rsid w:val="00180563"/>
    <w:rsid w:val="0018426F"/>
    <w:rsid w:val="0018761D"/>
    <w:rsid w:val="00193805"/>
    <w:rsid w:val="00195374"/>
    <w:rsid w:val="001955A4"/>
    <w:rsid w:val="001978DB"/>
    <w:rsid w:val="001A4363"/>
    <w:rsid w:val="001A74F1"/>
    <w:rsid w:val="001B3F68"/>
    <w:rsid w:val="001C3B3E"/>
    <w:rsid w:val="001D43E4"/>
    <w:rsid w:val="001E2F6B"/>
    <w:rsid w:val="00202BBB"/>
    <w:rsid w:val="00203491"/>
    <w:rsid w:val="00207707"/>
    <w:rsid w:val="002154FE"/>
    <w:rsid w:val="00215EB6"/>
    <w:rsid w:val="00220544"/>
    <w:rsid w:val="002209DC"/>
    <w:rsid w:val="002224E1"/>
    <w:rsid w:val="00223A0D"/>
    <w:rsid w:val="00227BDD"/>
    <w:rsid w:val="00227D54"/>
    <w:rsid w:val="00231242"/>
    <w:rsid w:val="00233F8E"/>
    <w:rsid w:val="00235554"/>
    <w:rsid w:val="00237FDB"/>
    <w:rsid w:val="00243640"/>
    <w:rsid w:val="00244BE7"/>
    <w:rsid w:val="002605AA"/>
    <w:rsid w:val="002804D9"/>
    <w:rsid w:val="00287F23"/>
    <w:rsid w:val="0029413E"/>
    <w:rsid w:val="00295CE2"/>
    <w:rsid w:val="002A0261"/>
    <w:rsid w:val="002A1ABE"/>
    <w:rsid w:val="002A2398"/>
    <w:rsid w:val="002A315B"/>
    <w:rsid w:val="002B2123"/>
    <w:rsid w:val="002B6CC1"/>
    <w:rsid w:val="002B7D79"/>
    <w:rsid w:val="002B7FC7"/>
    <w:rsid w:val="002C1951"/>
    <w:rsid w:val="002C68FB"/>
    <w:rsid w:val="002D0D14"/>
    <w:rsid w:val="002D29C8"/>
    <w:rsid w:val="002E0971"/>
    <w:rsid w:val="002E09EF"/>
    <w:rsid w:val="002E3FF5"/>
    <w:rsid w:val="002F0906"/>
    <w:rsid w:val="002F0B5A"/>
    <w:rsid w:val="002F189A"/>
    <w:rsid w:val="002F4C3C"/>
    <w:rsid w:val="00300D79"/>
    <w:rsid w:val="0031416C"/>
    <w:rsid w:val="003155C0"/>
    <w:rsid w:val="00325FC8"/>
    <w:rsid w:val="00331D0F"/>
    <w:rsid w:val="00341F2C"/>
    <w:rsid w:val="00343499"/>
    <w:rsid w:val="003537FC"/>
    <w:rsid w:val="00356A98"/>
    <w:rsid w:val="003571FC"/>
    <w:rsid w:val="003757D1"/>
    <w:rsid w:val="00376883"/>
    <w:rsid w:val="0038624A"/>
    <w:rsid w:val="00387485"/>
    <w:rsid w:val="003937A6"/>
    <w:rsid w:val="003A4923"/>
    <w:rsid w:val="003A629C"/>
    <w:rsid w:val="003B05FD"/>
    <w:rsid w:val="003B3322"/>
    <w:rsid w:val="003B4A0C"/>
    <w:rsid w:val="003B6E48"/>
    <w:rsid w:val="003C0036"/>
    <w:rsid w:val="003C67EC"/>
    <w:rsid w:val="003C7F65"/>
    <w:rsid w:val="003D0AFA"/>
    <w:rsid w:val="003E5A72"/>
    <w:rsid w:val="003F0CF9"/>
    <w:rsid w:val="003F24D9"/>
    <w:rsid w:val="003F4CFB"/>
    <w:rsid w:val="0040144F"/>
    <w:rsid w:val="004016F5"/>
    <w:rsid w:val="0040175C"/>
    <w:rsid w:val="004034E5"/>
    <w:rsid w:val="004043DF"/>
    <w:rsid w:val="004072A3"/>
    <w:rsid w:val="00410A48"/>
    <w:rsid w:val="00413E52"/>
    <w:rsid w:val="00417C10"/>
    <w:rsid w:val="004272AC"/>
    <w:rsid w:val="00432479"/>
    <w:rsid w:val="00435C70"/>
    <w:rsid w:val="00437E8A"/>
    <w:rsid w:val="00442A84"/>
    <w:rsid w:val="00452433"/>
    <w:rsid w:val="00453342"/>
    <w:rsid w:val="0047152D"/>
    <w:rsid w:val="00471A36"/>
    <w:rsid w:val="00476DCB"/>
    <w:rsid w:val="004951A2"/>
    <w:rsid w:val="004A5971"/>
    <w:rsid w:val="004B5906"/>
    <w:rsid w:val="004C4492"/>
    <w:rsid w:val="004D5733"/>
    <w:rsid w:val="004E4C3F"/>
    <w:rsid w:val="004F1B90"/>
    <w:rsid w:val="004F2955"/>
    <w:rsid w:val="004F37FC"/>
    <w:rsid w:val="004F67FC"/>
    <w:rsid w:val="00510802"/>
    <w:rsid w:val="00512854"/>
    <w:rsid w:val="00520A59"/>
    <w:rsid w:val="00551C15"/>
    <w:rsid w:val="00556D24"/>
    <w:rsid w:val="00557280"/>
    <w:rsid w:val="0056136D"/>
    <w:rsid w:val="0056346D"/>
    <w:rsid w:val="005654E3"/>
    <w:rsid w:val="0057170D"/>
    <w:rsid w:val="0057551E"/>
    <w:rsid w:val="005879AD"/>
    <w:rsid w:val="00596DE4"/>
    <w:rsid w:val="005A2B0C"/>
    <w:rsid w:val="005B1388"/>
    <w:rsid w:val="005B466B"/>
    <w:rsid w:val="005C1747"/>
    <w:rsid w:val="005C22DC"/>
    <w:rsid w:val="005C298B"/>
    <w:rsid w:val="005D30B8"/>
    <w:rsid w:val="005E3E39"/>
    <w:rsid w:val="005F070A"/>
    <w:rsid w:val="005F07B8"/>
    <w:rsid w:val="005F47F5"/>
    <w:rsid w:val="0060432E"/>
    <w:rsid w:val="00605D0B"/>
    <w:rsid w:val="00605D86"/>
    <w:rsid w:val="00621294"/>
    <w:rsid w:val="006222DF"/>
    <w:rsid w:val="00631112"/>
    <w:rsid w:val="00640749"/>
    <w:rsid w:val="00643558"/>
    <w:rsid w:val="00653400"/>
    <w:rsid w:val="00662945"/>
    <w:rsid w:val="006651F7"/>
    <w:rsid w:val="0066772E"/>
    <w:rsid w:val="0067162B"/>
    <w:rsid w:val="006767CB"/>
    <w:rsid w:val="00684EB3"/>
    <w:rsid w:val="006946C3"/>
    <w:rsid w:val="00694AE2"/>
    <w:rsid w:val="00696A64"/>
    <w:rsid w:val="006A12D1"/>
    <w:rsid w:val="006A562C"/>
    <w:rsid w:val="006C6982"/>
    <w:rsid w:val="006C7AA7"/>
    <w:rsid w:val="006E0971"/>
    <w:rsid w:val="006E43C6"/>
    <w:rsid w:val="006F4764"/>
    <w:rsid w:val="007170A9"/>
    <w:rsid w:val="007247C6"/>
    <w:rsid w:val="00726A2D"/>
    <w:rsid w:val="00727613"/>
    <w:rsid w:val="00733448"/>
    <w:rsid w:val="00746198"/>
    <w:rsid w:val="00750B53"/>
    <w:rsid w:val="00751164"/>
    <w:rsid w:val="00755FD0"/>
    <w:rsid w:val="00760742"/>
    <w:rsid w:val="00773E9E"/>
    <w:rsid w:val="007810AE"/>
    <w:rsid w:val="00783280"/>
    <w:rsid w:val="00787DF9"/>
    <w:rsid w:val="00794A8A"/>
    <w:rsid w:val="007A5610"/>
    <w:rsid w:val="007B0475"/>
    <w:rsid w:val="007B18BE"/>
    <w:rsid w:val="007C2CC9"/>
    <w:rsid w:val="007C56AF"/>
    <w:rsid w:val="007E2E13"/>
    <w:rsid w:val="007F16BE"/>
    <w:rsid w:val="007F4049"/>
    <w:rsid w:val="007F60CF"/>
    <w:rsid w:val="007F74C3"/>
    <w:rsid w:val="008011C1"/>
    <w:rsid w:val="0080744A"/>
    <w:rsid w:val="008101D6"/>
    <w:rsid w:val="00810B10"/>
    <w:rsid w:val="008123D8"/>
    <w:rsid w:val="00812D06"/>
    <w:rsid w:val="008232CD"/>
    <w:rsid w:val="00824DF8"/>
    <w:rsid w:val="00827316"/>
    <w:rsid w:val="00841C6E"/>
    <w:rsid w:val="00852F8E"/>
    <w:rsid w:val="00866ECE"/>
    <w:rsid w:val="008872E9"/>
    <w:rsid w:val="00892B80"/>
    <w:rsid w:val="00896C7B"/>
    <w:rsid w:val="00897E5F"/>
    <w:rsid w:val="008B40FE"/>
    <w:rsid w:val="008B74F7"/>
    <w:rsid w:val="008C1F0C"/>
    <w:rsid w:val="008C6109"/>
    <w:rsid w:val="008D5EEF"/>
    <w:rsid w:val="008E0082"/>
    <w:rsid w:val="008F5CFA"/>
    <w:rsid w:val="009014C2"/>
    <w:rsid w:val="00901A38"/>
    <w:rsid w:val="0090306D"/>
    <w:rsid w:val="0090457D"/>
    <w:rsid w:val="00906E52"/>
    <w:rsid w:val="00922C03"/>
    <w:rsid w:val="00925749"/>
    <w:rsid w:val="00942448"/>
    <w:rsid w:val="00944214"/>
    <w:rsid w:val="00947303"/>
    <w:rsid w:val="0095106E"/>
    <w:rsid w:val="00956758"/>
    <w:rsid w:val="00957042"/>
    <w:rsid w:val="0096452B"/>
    <w:rsid w:val="00967AC9"/>
    <w:rsid w:val="00975AC2"/>
    <w:rsid w:val="00991F45"/>
    <w:rsid w:val="009968C2"/>
    <w:rsid w:val="00997E91"/>
    <w:rsid w:val="009A6AA6"/>
    <w:rsid w:val="009B08A7"/>
    <w:rsid w:val="009B6773"/>
    <w:rsid w:val="009B7D8F"/>
    <w:rsid w:val="009C2AD2"/>
    <w:rsid w:val="009C6BCA"/>
    <w:rsid w:val="009D58DD"/>
    <w:rsid w:val="009D74F5"/>
    <w:rsid w:val="009D7EBA"/>
    <w:rsid w:val="009E1159"/>
    <w:rsid w:val="009E267F"/>
    <w:rsid w:val="009E3259"/>
    <w:rsid w:val="009F3A5D"/>
    <w:rsid w:val="00A1658A"/>
    <w:rsid w:val="00A17E30"/>
    <w:rsid w:val="00A24CEE"/>
    <w:rsid w:val="00A33118"/>
    <w:rsid w:val="00A44A81"/>
    <w:rsid w:val="00A73F8D"/>
    <w:rsid w:val="00A744CB"/>
    <w:rsid w:val="00A75FDC"/>
    <w:rsid w:val="00A765AA"/>
    <w:rsid w:val="00AA49BA"/>
    <w:rsid w:val="00AA50B6"/>
    <w:rsid w:val="00AA55E1"/>
    <w:rsid w:val="00AB2FF1"/>
    <w:rsid w:val="00AC5F6F"/>
    <w:rsid w:val="00AD01B5"/>
    <w:rsid w:val="00AD1FF3"/>
    <w:rsid w:val="00AD4FB4"/>
    <w:rsid w:val="00AD5AA6"/>
    <w:rsid w:val="00B04324"/>
    <w:rsid w:val="00B05208"/>
    <w:rsid w:val="00B07E77"/>
    <w:rsid w:val="00B20D5B"/>
    <w:rsid w:val="00B240A1"/>
    <w:rsid w:val="00B27AD0"/>
    <w:rsid w:val="00B31497"/>
    <w:rsid w:val="00B44B5E"/>
    <w:rsid w:val="00B50158"/>
    <w:rsid w:val="00B502B3"/>
    <w:rsid w:val="00B635B6"/>
    <w:rsid w:val="00B73E9A"/>
    <w:rsid w:val="00B74E08"/>
    <w:rsid w:val="00B75395"/>
    <w:rsid w:val="00B7705A"/>
    <w:rsid w:val="00B91ACA"/>
    <w:rsid w:val="00B94050"/>
    <w:rsid w:val="00B96465"/>
    <w:rsid w:val="00BA4CFB"/>
    <w:rsid w:val="00BA6B17"/>
    <w:rsid w:val="00BB2462"/>
    <w:rsid w:val="00BD2391"/>
    <w:rsid w:val="00BE3827"/>
    <w:rsid w:val="00BE6D06"/>
    <w:rsid w:val="00BE7366"/>
    <w:rsid w:val="00C02283"/>
    <w:rsid w:val="00C0481D"/>
    <w:rsid w:val="00C1385D"/>
    <w:rsid w:val="00C14825"/>
    <w:rsid w:val="00C14A68"/>
    <w:rsid w:val="00C23F72"/>
    <w:rsid w:val="00C26ADA"/>
    <w:rsid w:val="00C26B7C"/>
    <w:rsid w:val="00C26BB7"/>
    <w:rsid w:val="00C26FFE"/>
    <w:rsid w:val="00C27D71"/>
    <w:rsid w:val="00C43598"/>
    <w:rsid w:val="00C653C9"/>
    <w:rsid w:val="00C67E79"/>
    <w:rsid w:val="00C8440F"/>
    <w:rsid w:val="00C91CB3"/>
    <w:rsid w:val="00C9238A"/>
    <w:rsid w:val="00C93EFD"/>
    <w:rsid w:val="00C96AFA"/>
    <w:rsid w:val="00C97205"/>
    <w:rsid w:val="00C9743B"/>
    <w:rsid w:val="00CA3FB0"/>
    <w:rsid w:val="00CA47F0"/>
    <w:rsid w:val="00CA57E1"/>
    <w:rsid w:val="00CA6FFF"/>
    <w:rsid w:val="00CC4CD6"/>
    <w:rsid w:val="00CC7CC1"/>
    <w:rsid w:val="00CE044D"/>
    <w:rsid w:val="00CE2345"/>
    <w:rsid w:val="00CF303D"/>
    <w:rsid w:val="00CF4C81"/>
    <w:rsid w:val="00D0026C"/>
    <w:rsid w:val="00D44908"/>
    <w:rsid w:val="00D45BF4"/>
    <w:rsid w:val="00D756D5"/>
    <w:rsid w:val="00D81A9C"/>
    <w:rsid w:val="00D84BE5"/>
    <w:rsid w:val="00D91238"/>
    <w:rsid w:val="00D91696"/>
    <w:rsid w:val="00D91F26"/>
    <w:rsid w:val="00D9313A"/>
    <w:rsid w:val="00D97717"/>
    <w:rsid w:val="00DB1F27"/>
    <w:rsid w:val="00DC6A8D"/>
    <w:rsid w:val="00DE00F2"/>
    <w:rsid w:val="00DE0E56"/>
    <w:rsid w:val="00DE2C5A"/>
    <w:rsid w:val="00DE4FBC"/>
    <w:rsid w:val="00DF66FA"/>
    <w:rsid w:val="00E024C0"/>
    <w:rsid w:val="00E059C6"/>
    <w:rsid w:val="00E27DD3"/>
    <w:rsid w:val="00E3102A"/>
    <w:rsid w:val="00E43339"/>
    <w:rsid w:val="00E45293"/>
    <w:rsid w:val="00E45588"/>
    <w:rsid w:val="00E46FF3"/>
    <w:rsid w:val="00E47354"/>
    <w:rsid w:val="00E653E1"/>
    <w:rsid w:val="00E729A2"/>
    <w:rsid w:val="00E86E85"/>
    <w:rsid w:val="00E95ADB"/>
    <w:rsid w:val="00EA674D"/>
    <w:rsid w:val="00EB169A"/>
    <w:rsid w:val="00ED411D"/>
    <w:rsid w:val="00ED5384"/>
    <w:rsid w:val="00EE17C2"/>
    <w:rsid w:val="00EE35D5"/>
    <w:rsid w:val="00EF5912"/>
    <w:rsid w:val="00F02A88"/>
    <w:rsid w:val="00F02B23"/>
    <w:rsid w:val="00F02C55"/>
    <w:rsid w:val="00F04207"/>
    <w:rsid w:val="00F128E4"/>
    <w:rsid w:val="00F13AC6"/>
    <w:rsid w:val="00F2157A"/>
    <w:rsid w:val="00F26443"/>
    <w:rsid w:val="00F35C30"/>
    <w:rsid w:val="00F40476"/>
    <w:rsid w:val="00F4153A"/>
    <w:rsid w:val="00F5306C"/>
    <w:rsid w:val="00F565C4"/>
    <w:rsid w:val="00F6407F"/>
    <w:rsid w:val="00F71433"/>
    <w:rsid w:val="00F71D5F"/>
    <w:rsid w:val="00F74572"/>
    <w:rsid w:val="00F90396"/>
    <w:rsid w:val="00F90BF6"/>
    <w:rsid w:val="00F92482"/>
    <w:rsid w:val="00F94C0C"/>
    <w:rsid w:val="00F97E9F"/>
    <w:rsid w:val="00FB42D9"/>
    <w:rsid w:val="00FB6171"/>
    <w:rsid w:val="00FC7D3E"/>
    <w:rsid w:val="00FD3944"/>
    <w:rsid w:val="00FD564A"/>
    <w:rsid w:val="00FE0951"/>
    <w:rsid w:val="00FE3433"/>
    <w:rsid w:val="00FE6EF8"/>
    <w:rsid w:val="00FF159E"/>
    <w:rsid w:val="00FF35C0"/>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C7CCD"/>
  <w15:docId w15:val="{8151CBFF-8FCA-4B69-B7E3-D232FB35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Bullet-OpsManual,Numbered paragraph,Medium Grid 1 - Accent 21,List Paragraph-ExecSummary,Medium Grid 1 Accent 2,List Paragraph11,References,Paragraphe  revu,Paragraphe de liste"/>
    <w:basedOn w:val="Normal"/>
    <w:link w:val="ListParagraphChar"/>
    <w:uiPriority w:val="34"/>
    <w:qFormat/>
    <w:rsid w:val="0002412B"/>
    <w:pPr>
      <w:ind w:left="720"/>
      <w:contextualSpacing/>
    </w:pPr>
    <w:rPr>
      <w:rFonts w:eastAsiaTheme="minorHAnsi"/>
      <w:lang w:val="en-GB"/>
    </w:rPr>
  </w:style>
  <w:style w:type="paragraph" w:styleId="FootnoteText">
    <w:name w:val="footnote text"/>
    <w:aliases w:val="Geneva 9,Font: Geneva 9,Boston 10,f,Footnote Text Char1 Char,Footnote Text Char Char Char,Footnote Text Char1 Char Char Char,Footnote Text Char Char Char Char Char,Footnote Text Char1 Char1 Char,Footnote Text Char Char Char1 Char"/>
    <w:basedOn w:val="Normal"/>
    <w:link w:val="FootnoteTextChar"/>
    <w:uiPriority w:val="99"/>
    <w:qFormat/>
    <w:rsid w:val="000241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Footnote Text Char1 Char Char,Footnote Text Char Char Char Char,Footnote Text Char1 Char Char Char Char,Footnote Text Char Char Char Char Char Char"/>
    <w:basedOn w:val="DefaultParagraphFont"/>
    <w:link w:val="FootnoteText"/>
    <w:uiPriority w:val="99"/>
    <w:rsid w:val="0002412B"/>
    <w:rPr>
      <w:rFonts w:ascii="Times New Roman" w:eastAsia="Times New Roman" w:hAnsi="Times New Roman" w:cs="Times New Roman"/>
      <w:sz w:val="20"/>
      <w:szCs w:val="20"/>
    </w:rPr>
  </w:style>
  <w:style w:type="character" w:styleId="FootnoteReference">
    <w:name w:val="footnote reference"/>
    <w:link w:val="Char2"/>
    <w:uiPriority w:val="99"/>
    <w:qFormat/>
    <w:rsid w:val="0002412B"/>
    <w:rPr>
      <w:rFonts w:cs="Times New Roman"/>
      <w:vertAlign w:val="superscript"/>
    </w:rPr>
  </w:style>
  <w:style w:type="paragraph" w:customStyle="1" w:styleId="Char2">
    <w:name w:val="Char2"/>
    <w:basedOn w:val="Normal"/>
    <w:link w:val="FootnoteReference"/>
    <w:uiPriority w:val="99"/>
    <w:rsid w:val="0002412B"/>
    <w:pPr>
      <w:spacing w:after="160" w:line="240" w:lineRule="exact"/>
    </w:pPr>
    <w:rPr>
      <w:rFonts w:cs="Times New Roman"/>
      <w:vertAlign w:val="superscript"/>
    </w:rPr>
  </w:style>
  <w:style w:type="paragraph" w:styleId="Header">
    <w:name w:val="header"/>
    <w:basedOn w:val="Normal"/>
    <w:link w:val="HeaderChar"/>
    <w:uiPriority w:val="99"/>
    <w:unhideWhenUsed/>
    <w:rsid w:val="0080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1C1"/>
  </w:style>
  <w:style w:type="paragraph" w:styleId="Footer">
    <w:name w:val="footer"/>
    <w:basedOn w:val="Normal"/>
    <w:link w:val="FooterChar"/>
    <w:uiPriority w:val="99"/>
    <w:unhideWhenUsed/>
    <w:rsid w:val="0080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1C1"/>
  </w:style>
  <w:style w:type="paragraph" w:styleId="BalloonText">
    <w:name w:val="Balloon Text"/>
    <w:basedOn w:val="Normal"/>
    <w:link w:val="BalloonTextChar"/>
    <w:uiPriority w:val="99"/>
    <w:semiHidden/>
    <w:unhideWhenUsed/>
    <w:rsid w:val="0080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C1"/>
    <w:rPr>
      <w:rFonts w:ascii="Tahoma" w:hAnsi="Tahoma" w:cs="Tahoma"/>
      <w:sz w:val="16"/>
      <w:szCs w:val="16"/>
    </w:rPr>
  </w:style>
  <w:style w:type="character" w:styleId="Hyperlink">
    <w:name w:val="Hyperlink"/>
    <w:basedOn w:val="DefaultParagraphFont"/>
    <w:uiPriority w:val="99"/>
    <w:unhideWhenUsed/>
    <w:rsid w:val="0040175C"/>
    <w:rPr>
      <w:color w:val="0000FF" w:themeColor="hyperlink"/>
      <w:u w:val="single"/>
    </w:rPr>
  </w:style>
  <w:style w:type="character" w:customStyle="1" w:styleId="apple-converted-space">
    <w:name w:val="apple-converted-space"/>
    <w:basedOn w:val="DefaultParagraphFont"/>
    <w:rsid w:val="00C43598"/>
  </w:style>
  <w:style w:type="character" w:styleId="PlaceholderText">
    <w:name w:val="Placeholder Text"/>
    <w:basedOn w:val="DefaultParagraphFont"/>
    <w:uiPriority w:val="99"/>
    <w:semiHidden/>
    <w:rsid w:val="005F47F5"/>
    <w:rPr>
      <w:color w:val="808080"/>
    </w:rPr>
  </w:style>
  <w:style w:type="character" w:styleId="Strong">
    <w:name w:val="Strong"/>
    <w:basedOn w:val="DefaultParagraphFont"/>
    <w:uiPriority w:val="22"/>
    <w:qFormat/>
    <w:rsid w:val="006C7AA7"/>
    <w:rPr>
      <w:b/>
      <w:bCs/>
    </w:rPr>
  </w:style>
  <w:style w:type="paragraph" w:styleId="NormalWeb">
    <w:name w:val="Normal (Web)"/>
    <w:basedOn w:val="Normal"/>
    <w:uiPriority w:val="99"/>
    <w:unhideWhenUsed/>
    <w:rsid w:val="006C7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C6E"/>
    <w:rPr>
      <w:i/>
      <w:iCs/>
    </w:rPr>
  </w:style>
  <w:style w:type="character" w:styleId="CommentReference">
    <w:name w:val="annotation reference"/>
    <w:basedOn w:val="DefaultParagraphFont"/>
    <w:uiPriority w:val="99"/>
    <w:semiHidden/>
    <w:unhideWhenUsed/>
    <w:rsid w:val="00AB2FF1"/>
    <w:rPr>
      <w:sz w:val="16"/>
      <w:szCs w:val="16"/>
    </w:rPr>
  </w:style>
  <w:style w:type="paragraph" w:styleId="CommentText">
    <w:name w:val="annotation text"/>
    <w:basedOn w:val="Normal"/>
    <w:link w:val="CommentTextChar"/>
    <w:uiPriority w:val="99"/>
    <w:unhideWhenUsed/>
    <w:rsid w:val="00AB2FF1"/>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B2FF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5C70"/>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35C70"/>
    <w:rPr>
      <w:rFonts w:ascii="Calibri" w:eastAsia="Times New Roman" w:hAnsi="Calibri" w:cs="Times New Roman"/>
      <w:b/>
      <w:bCs/>
      <w:sz w:val="20"/>
      <w:szCs w:val="20"/>
    </w:rPr>
  </w:style>
  <w:style w:type="character" w:customStyle="1" w:styleId="ListParagraphChar">
    <w:name w:val="List Paragraph Char"/>
    <w:aliases w:val="List Bullet-OpsManual Char,Numbered paragraph Char,Medium Grid 1 - Accent 21 Char,List Paragraph-ExecSummary Char,Medium Grid 1 Accent 2 Char,List Paragraph11 Char,References Char,Paragraphe  revu Char,Paragraphe de liste Char"/>
    <w:link w:val="ListParagraph"/>
    <w:uiPriority w:val="34"/>
    <w:locked/>
    <w:rsid w:val="003B6E48"/>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5257">
      <w:bodyDiv w:val="1"/>
      <w:marLeft w:val="0"/>
      <w:marRight w:val="0"/>
      <w:marTop w:val="0"/>
      <w:marBottom w:val="0"/>
      <w:divBdr>
        <w:top w:val="none" w:sz="0" w:space="0" w:color="auto"/>
        <w:left w:val="none" w:sz="0" w:space="0" w:color="auto"/>
        <w:bottom w:val="none" w:sz="0" w:space="0" w:color="auto"/>
        <w:right w:val="none" w:sz="0" w:space="0" w:color="auto"/>
      </w:divBdr>
    </w:div>
    <w:div w:id="171340838">
      <w:bodyDiv w:val="1"/>
      <w:marLeft w:val="0"/>
      <w:marRight w:val="0"/>
      <w:marTop w:val="0"/>
      <w:marBottom w:val="0"/>
      <w:divBdr>
        <w:top w:val="none" w:sz="0" w:space="0" w:color="auto"/>
        <w:left w:val="none" w:sz="0" w:space="0" w:color="auto"/>
        <w:bottom w:val="none" w:sz="0" w:space="0" w:color="auto"/>
        <w:right w:val="none" w:sz="0" w:space="0" w:color="auto"/>
      </w:divBdr>
    </w:div>
    <w:div w:id="218321172">
      <w:bodyDiv w:val="1"/>
      <w:marLeft w:val="0"/>
      <w:marRight w:val="0"/>
      <w:marTop w:val="0"/>
      <w:marBottom w:val="0"/>
      <w:divBdr>
        <w:top w:val="none" w:sz="0" w:space="0" w:color="auto"/>
        <w:left w:val="none" w:sz="0" w:space="0" w:color="auto"/>
        <w:bottom w:val="none" w:sz="0" w:space="0" w:color="auto"/>
        <w:right w:val="none" w:sz="0" w:space="0" w:color="auto"/>
      </w:divBdr>
    </w:div>
    <w:div w:id="274873170">
      <w:bodyDiv w:val="1"/>
      <w:marLeft w:val="0"/>
      <w:marRight w:val="0"/>
      <w:marTop w:val="0"/>
      <w:marBottom w:val="0"/>
      <w:divBdr>
        <w:top w:val="none" w:sz="0" w:space="0" w:color="auto"/>
        <w:left w:val="none" w:sz="0" w:space="0" w:color="auto"/>
        <w:bottom w:val="none" w:sz="0" w:space="0" w:color="auto"/>
        <w:right w:val="none" w:sz="0" w:space="0" w:color="auto"/>
      </w:divBdr>
    </w:div>
    <w:div w:id="706175841">
      <w:bodyDiv w:val="1"/>
      <w:marLeft w:val="0"/>
      <w:marRight w:val="0"/>
      <w:marTop w:val="0"/>
      <w:marBottom w:val="0"/>
      <w:divBdr>
        <w:top w:val="none" w:sz="0" w:space="0" w:color="auto"/>
        <w:left w:val="none" w:sz="0" w:space="0" w:color="auto"/>
        <w:bottom w:val="none" w:sz="0" w:space="0" w:color="auto"/>
        <w:right w:val="none" w:sz="0" w:space="0" w:color="auto"/>
      </w:divBdr>
    </w:div>
    <w:div w:id="754324714">
      <w:bodyDiv w:val="1"/>
      <w:marLeft w:val="0"/>
      <w:marRight w:val="0"/>
      <w:marTop w:val="0"/>
      <w:marBottom w:val="0"/>
      <w:divBdr>
        <w:top w:val="none" w:sz="0" w:space="0" w:color="auto"/>
        <w:left w:val="none" w:sz="0" w:space="0" w:color="auto"/>
        <w:bottom w:val="none" w:sz="0" w:space="0" w:color="auto"/>
        <w:right w:val="none" w:sz="0" w:space="0" w:color="auto"/>
      </w:divBdr>
    </w:div>
    <w:div w:id="837502859">
      <w:bodyDiv w:val="1"/>
      <w:marLeft w:val="0"/>
      <w:marRight w:val="0"/>
      <w:marTop w:val="0"/>
      <w:marBottom w:val="0"/>
      <w:divBdr>
        <w:top w:val="none" w:sz="0" w:space="0" w:color="auto"/>
        <w:left w:val="none" w:sz="0" w:space="0" w:color="auto"/>
        <w:bottom w:val="none" w:sz="0" w:space="0" w:color="auto"/>
        <w:right w:val="none" w:sz="0" w:space="0" w:color="auto"/>
      </w:divBdr>
    </w:div>
    <w:div w:id="943659203">
      <w:bodyDiv w:val="1"/>
      <w:marLeft w:val="0"/>
      <w:marRight w:val="0"/>
      <w:marTop w:val="0"/>
      <w:marBottom w:val="0"/>
      <w:divBdr>
        <w:top w:val="none" w:sz="0" w:space="0" w:color="auto"/>
        <w:left w:val="none" w:sz="0" w:space="0" w:color="auto"/>
        <w:bottom w:val="none" w:sz="0" w:space="0" w:color="auto"/>
        <w:right w:val="none" w:sz="0" w:space="0" w:color="auto"/>
      </w:divBdr>
    </w:div>
    <w:div w:id="1045562468">
      <w:bodyDiv w:val="1"/>
      <w:marLeft w:val="0"/>
      <w:marRight w:val="0"/>
      <w:marTop w:val="0"/>
      <w:marBottom w:val="0"/>
      <w:divBdr>
        <w:top w:val="none" w:sz="0" w:space="0" w:color="auto"/>
        <w:left w:val="none" w:sz="0" w:space="0" w:color="auto"/>
        <w:bottom w:val="none" w:sz="0" w:space="0" w:color="auto"/>
        <w:right w:val="none" w:sz="0" w:space="0" w:color="auto"/>
      </w:divBdr>
    </w:div>
    <w:div w:id="1081368563">
      <w:bodyDiv w:val="1"/>
      <w:marLeft w:val="0"/>
      <w:marRight w:val="0"/>
      <w:marTop w:val="0"/>
      <w:marBottom w:val="0"/>
      <w:divBdr>
        <w:top w:val="none" w:sz="0" w:space="0" w:color="auto"/>
        <w:left w:val="none" w:sz="0" w:space="0" w:color="auto"/>
        <w:bottom w:val="none" w:sz="0" w:space="0" w:color="auto"/>
        <w:right w:val="none" w:sz="0" w:space="0" w:color="auto"/>
      </w:divBdr>
    </w:div>
    <w:div w:id="1202784343">
      <w:bodyDiv w:val="1"/>
      <w:marLeft w:val="0"/>
      <w:marRight w:val="0"/>
      <w:marTop w:val="0"/>
      <w:marBottom w:val="0"/>
      <w:divBdr>
        <w:top w:val="none" w:sz="0" w:space="0" w:color="auto"/>
        <w:left w:val="none" w:sz="0" w:space="0" w:color="auto"/>
        <w:bottom w:val="none" w:sz="0" w:space="0" w:color="auto"/>
        <w:right w:val="none" w:sz="0" w:space="0" w:color="auto"/>
      </w:divBdr>
    </w:div>
    <w:div w:id="1303147370">
      <w:bodyDiv w:val="1"/>
      <w:marLeft w:val="0"/>
      <w:marRight w:val="0"/>
      <w:marTop w:val="0"/>
      <w:marBottom w:val="0"/>
      <w:divBdr>
        <w:top w:val="none" w:sz="0" w:space="0" w:color="auto"/>
        <w:left w:val="none" w:sz="0" w:space="0" w:color="auto"/>
        <w:bottom w:val="none" w:sz="0" w:space="0" w:color="auto"/>
        <w:right w:val="none" w:sz="0" w:space="0" w:color="auto"/>
      </w:divBdr>
    </w:div>
    <w:div w:id="1396129044">
      <w:bodyDiv w:val="1"/>
      <w:marLeft w:val="0"/>
      <w:marRight w:val="0"/>
      <w:marTop w:val="0"/>
      <w:marBottom w:val="0"/>
      <w:divBdr>
        <w:top w:val="none" w:sz="0" w:space="0" w:color="auto"/>
        <w:left w:val="none" w:sz="0" w:space="0" w:color="auto"/>
        <w:bottom w:val="none" w:sz="0" w:space="0" w:color="auto"/>
        <w:right w:val="none" w:sz="0" w:space="0" w:color="auto"/>
      </w:divBdr>
    </w:div>
    <w:div w:id="1552500154">
      <w:bodyDiv w:val="1"/>
      <w:marLeft w:val="0"/>
      <w:marRight w:val="0"/>
      <w:marTop w:val="0"/>
      <w:marBottom w:val="0"/>
      <w:divBdr>
        <w:top w:val="none" w:sz="0" w:space="0" w:color="auto"/>
        <w:left w:val="none" w:sz="0" w:space="0" w:color="auto"/>
        <w:bottom w:val="none" w:sz="0" w:space="0" w:color="auto"/>
        <w:right w:val="none" w:sz="0" w:space="0" w:color="auto"/>
      </w:divBdr>
    </w:div>
    <w:div w:id="1622686990">
      <w:bodyDiv w:val="1"/>
      <w:marLeft w:val="0"/>
      <w:marRight w:val="0"/>
      <w:marTop w:val="0"/>
      <w:marBottom w:val="0"/>
      <w:divBdr>
        <w:top w:val="none" w:sz="0" w:space="0" w:color="auto"/>
        <w:left w:val="none" w:sz="0" w:space="0" w:color="auto"/>
        <w:bottom w:val="none" w:sz="0" w:space="0" w:color="auto"/>
        <w:right w:val="none" w:sz="0" w:space="0" w:color="auto"/>
      </w:divBdr>
    </w:div>
    <w:div w:id="1684431509">
      <w:bodyDiv w:val="1"/>
      <w:marLeft w:val="0"/>
      <w:marRight w:val="0"/>
      <w:marTop w:val="0"/>
      <w:marBottom w:val="0"/>
      <w:divBdr>
        <w:top w:val="none" w:sz="0" w:space="0" w:color="auto"/>
        <w:left w:val="none" w:sz="0" w:space="0" w:color="auto"/>
        <w:bottom w:val="none" w:sz="0" w:space="0" w:color="auto"/>
        <w:right w:val="none" w:sz="0" w:space="0" w:color="auto"/>
      </w:divBdr>
    </w:div>
    <w:div w:id="1749113454">
      <w:bodyDiv w:val="1"/>
      <w:marLeft w:val="0"/>
      <w:marRight w:val="0"/>
      <w:marTop w:val="0"/>
      <w:marBottom w:val="0"/>
      <w:divBdr>
        <w:top w:val="none" w:sz="0" w:space="0" w:color="auto"/>
        <w:left w:val="none" w:sz="0" w:space="0" w:color="auto"/>
        <w:bottom w:val="none" w:sz="0" w:space="0" w:color="auto"/>
        <w:right w:val="none" w:sz="0" w:space="0" w:color="auto"/>
      </w:divBdr>
    </w:div>
    <w:div w:id="19267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rena.ebanoidze@cen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FEF5-51A7-4CA3-B00C-B179A40F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nino.tevzadze</dc:creator>
  <cp:lastModifiedBy>shorena.ebanoidze</cp:lastModifiedBy>
  <cp:revision>5</cp:revision>
  <cp:lastPrinted>2018-12-14T14:18:00Z</cp:lastPrinted>
  <dcterms:created xsi:type="dcterms:W3CDTF">2019-04-10T13:17:00Z</dcterms:created>
  <dcterms:modified xsi:type="dcterms:W3CDTF">2019-04-16T06:23:00Z</dcterms:modified>
</cp:coreProperties>
</file>