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6DCA" w14:textId="77777777" w:rsidR="005D2A46" w:rsidRDefault="005D2A46" w:rsidP="005D2A46">
      <w:pPr>
        <w:rPr>
          <w:rFonts w:ascii="Sylfaen" w:hAnsi="Sylfaen"/>
          <w:b/>
          <w:bCs/>
          <w:lang w:val="ka-GE"/>
        </w:rPr>
      </w:pPr>
      <w:r>
        <w:rPr>
          <w:rFonts w:ascii="Sylfaen" w:hAnsi="Sylfaen"/>
          <w:b/>
          <w:bCs/>
          <w:lang w:val="ka-GE"/>
        </w:rPr>
        <w:t>ტენდერი კომპიუტერული ტექნიკის შესყიდვაზე</w:t>
      </w:r>
    </w:p>
    <w:p w14:paraId="6E99B898" w14:textId="77777777" w:rsidR="005D2A46" w:rsidRDefault="005D2A46" w:rsidP="005D2A46">
      <w:pPr>
        <w:jc w:val="both"/>
        <w:rPr>
          <w:rFonts w:ascii="Sylfaen" w:hAnsi="Sylfaen"/>
          <w:lang w:val="ka-GE"/>
        </w:rPr>
      </w:pPr>
    </w:p>
    <w:p w14:paraId="1A4B93BC" w14:textId="77777777" w:rsidR="005D2A46" w:rsidRDefault="005D2A46" w:rsidP="005D2A46">
      <w:pPr>
        <w:pStyle w:val="ClauseText9"/>
        <w:jc w:val="both"/>
        <w:rPr>
          <w:rFonts w:ascii="Sylfaen" w:hAnsi="Sylfaen"/>
          <w:sz w:val="22"/>
          <w:szCs w:val="22"/>
          <w:lang w:val="ka-GE"/>
        </w:rPr>
      </w:pPr>
      <w:r>
        <w:rPr>
          <w:rFonts w:ascii="Sylfaen" w:hAnsi="Sylfaen"/>
          <w:sz w:val="22"/>
          <w:szCs w:val="22"/>
          <w:lang w:val="ka-GE"/>
        </w:rPr>
        <w:t xml:space="preserve">ამერიკული ორგანიზაცია PH International, აშშ საერთაშორისო განვითარების სააგენტოს მიერ  დაფინანსებული პროგრამის ,,მომავლის თაობა“ ფარგლებში (თანამშრომლობის შესახებ  ხელშეკრულება  AID-114-A-14-00006) აცხადებს ღია ტენდერს კომპიუტერული ტექნიკის შესყიდვაზე და იწვევს ტენდერში მონაწილეობის მისაღებად ყველა დაინტერესებულ პირს. </w:t>
      </w:r>
    </w:p>
    <w:p w14:paraId="606F5828" w14:textId="77777777" w:rsidR="005D2A46" w:rsidRDefault="005D2A46" w:rsidP="005D2A46">
      <w:pPr>
        <w:jc w:val="both"/>
        <w:rPr>
          <w:rFonts w:ascii="Sylfaen" w:hAnsi="Sylfaen"/>
          <w:lang w:val="ka-GE"/>
        </w:rPr>
      </w:pPr>
    </w:p>
    <w:p w14:paraId="2A95CD99" w14:textId="77777777" w:rsidR="005D2A46" w:rsidRDefault="005D2A46" w:rsidP="005D2A46">
      <w:pPr>
        <w:jc w:val="both"/>
        <w:rPr>
          <w:rFonts w:ascii="Sylfaen" w:hAnsi="Sylfaen"/>
          <w:b/>
          <w:bCs/>
          <w:lang w:val="ka-GE"/>
        </w:rPr>
      </w:pPr>
      <w:r>
        <w:rPr>
          <w:rFonts w:ascii="Sylfaen" w:hAnsi="Sylfaen"/>
          <w:b/>
          <w:bCs/>
          <w:lang w:val="ka-GE"/>
        </w:rPr>
        <w:t xml:space="preserve">ძირითადი მოთხოვნები: </w:t>
      </w:r>
    </w:p>
    <w:p w14:paraId="4FFD42F8" w14:textId="77777777" w:rsidR="005D2A46" w:rsidRDefault="005D2A46" w:rsidP="005D2A46">
      <w:pPr>
        <w:jc w:val="both"/>
        <w:rPr>
          <w:rFonts w:ascii="Sylfaen" w:hAnsi="Sylfaen"/>
          <w:lang w:val="ka-GE"/>
        </w:rPr>
      </w:pPr>
      <w:r>
        <w:rPr>
          <w:rFonts w:ascii="Sylfaen" w:hAnsi="Sylfaen"/>
          <w:lang w:val="ka-GE"/>
        </w:rPr>
        <w:t xml:space="preserve">ყველა დაინტერესებული მხარე, რომელიც აპირებს მონაწილეობის მიღებას წინამდებარე ტენდერში, უნდა აკმაყოფილებდეს შემდეგ პირობებს: </w:t>
      </w:r>
    </w:p>
    <w:p w14:paraId="41FEFC82" w14:textId="77777777" w:rsidR="005D2A46" w:rsidRDefault="005D2A46" w:rsidP="005D2A46">
      <w:pPr>
        <w:jc w:val="both"/>
        <w:rPr>
          <w:rFonts w:ascii="Sylfaen" w:hAnsi="Sylfaen"/>
          <w:u w:val="single"/>
          <w:lang w:val="ka-GE"/>
        </w:rPr>
      </w:pPr>
    </w:p>
    <w:p w14:paraId="6E29EDF3" w14:textId="77777777" w:rsidR="005D2A46" w:rsidRDefault="005D2A46" w:rsidP="005D2A46">
      <w:pPr>
        <w:numPr>
          <w:ilvl w:val="0"/>
          <w:numId w:val="1"/>
        </w:numPr>
        <w:autoSpaceDE w:val="0"/>
        <w:autoSpaceDN w:val="0"/>
        <w:rPr>
          <w:rFonts w:ascii="Sylfaen" w:eastAsia="Times New Roman" w:hAnsi="Sylfaen"/>
          <w:lang w:val="ka-GE"/>
        </w:rPr>
      </w:pPr>
      <w:r>
        <w:rPr>
          <w:rFonts w:ascii="Sylfaen" w:eastAsia="Times New Roman" w:hAnsi="Sylfaen"/>
          <w:lang w:val="ka-GE"/>
        </w:rPr>
        <w:t xml:space="preserve">კომპიუტერული ტექნიკით ვაჭრობის გამოცდილება ბოლო სამი წლის განმავლობაში; </w:t>
      </w:r>
    </w:p>
    <w:p w14:paraId="599A849A" w14:textId="77777777" w:rsidR="005D2A46" w:rsidRDefault="005D2A46" w:rsidP="005D2A46">
      <w:pPr>
        <w:numPr>
          <w:ilvl w:val="0"/>
          <w:numId w:val="1"/>
        </w:numPr>
        <w:autoSpaceDE w:val="0"/>
        <w:autoSpaceDN w:val="0"/>
        <w:rPr>
          <w:rFonts w:ascii="Sylfaen" w:eastAsia="Times New Roman" w:hAnsi="Sylfaen"/>
          <w:lang w:val="ka-GE"/>
        </w:rPr>
      </w:pPr>
      <w:r>
        <w:rPr>
          <w:rFonts w:ascii="Sylfaen" w:eastAsia="Times New Roman" w:hAnsi="Sylfaen"/>
          <w:lang w:val="ka-GE"/>
        </w:rPr>
        <w:t>ბოლო სამი წლის განმავლობაში განხორციელებული უნდა ჰქონდეს არანაკლებ  ორი მსგავსი მასშტაბის კონტრაქტი კომპიუტერული ტექნიკის მიწოდებაზე.</w:t>
      </w:r>
    </w:p>
    <w:p w14:paraId="17DDF591" w14:textId="77777777" w:rsidR="005D2A46" w:rsidRDefault="005D2A46" w:rsidP="005D2A46">
      <w:pPr>
        <w:autoSpaceDE w:val="0"/>
        <w:autoSpaceDN w:val="0"/>
        <w:ind w:left="360"/>
        <w:rPr>
          <w:rFonts w:ascii="Sylfaen" w:hAnsi="Sylfaen"/>
          <w:lang w:val="ka-GE"/>
        </w:rPr>
      </w:pPr>
    </w:p>
    <w:p w14:paraId="39228B8D" w14:textId="77777777" w:rsidR="005D2A46" w:rsidRDefault="005D2A46" w:rsidP="005D2A46">
      <w:pPr>
        <w:autoSpaceDE w:val="0"/>
        <w:autoSpaceDN w:val="0"/>
        <w:ind w:left="720"/>
        <w:rPr>
          <w:rFonts w:ascii="Sylfaen" w:hAnsi="Sylfaen"/>
          <w:lang w:val="ka-GE"/>
        </w:rPr>
      </w:pPr>
    </w:p>
    <w:p w14:paraId="7D506BD2" w14:textId="77777777" w:rsidR="005D2A46" w:rsidRDefault="005D2A46" w:rsidP="005D2A46">
      <w:pPr>
        <w:jc w:val="both"/>
        <w:rPr>
          <w:rFonts w:ascii="Sylfaen" w:hAnsi="Sylfaen"/>
          <w:b/>
          <w:bCs/>
        </w:rPr>
      </w:pPr>
      <w:r>
        <w:rPr>
          <w:rFonts w:ascii="Sylfaen" w:hAnsi="Sylfaen"/>
          <w:b/>
          <w:bCs/>
          <w:lang w:val="ka-GE"/>
        </w:rPr>
        <w:t>სხვა მოთხოვნები:</w:t>
      </w:r>
    </w:p>
    <w:p w14:paraId="1145620F" w14:textId="77777777" w:rsidR="005D2A46" w:rsidRDefault="005D2A46" w:rsidP="005D2A46">
      <w:pPr>
        <w:numPr>
          <w:ilvl w:val="0"/>
          <w:numId w:val="2"/>
        </w:numPr>
        <w:jc w:val="both"/>
        <w:rPr>
          <w:rFonts w:ascii="Sylfaen" w:eastAsia="Times New Roman" w:hAnsi="Sylfaen"/>
          <w:lang w:val="ka-GE"/>
        </w:rPr>
      </w:pPr>
      <w:r>
        <w:rPr>
          <w:rFonts w:ascii="Sylfaen" w:eastAsia="Times New Roman" w:hAnsi="Sylfaen"/>
          <w:lang w:val="ka-GE"/>
        </w:rPr>
        <w:t>სატენდერო წინადადების ფასი წარმოდგენილი უნდა იქნას  დანართ #2-ის (ფასთა კვოტირების ფორმა) შევსების გზით</w:t>
      </w:r>
      <w:r>
        <w:rPr>
          <w:rFonts w:ascii="Sylfaen" w:eastAsia="Times New Roman" w:hAnsi="Sylfaen"/>
        </w:rPr>
        <w:t xml:space="preserve">. </w:t>
      </w:r>
      <w:r>
        <w:rPr>
          <w:rFonts w:ascii="Sylfaen" w:eastAsia="Times New Roman" w:hAnsi="Sylfaen"/>
          <w:lang w:val="ka-GE"/>
        </w:rPr>
        <w:t>ყველა ის  ხარჯი, რომელიც სატენდერო წინადადების ფასში არ იქნება გათვალისწინებული, არ დაექვემდებარება ანაზღაურებას.</w:t>
      </w:r>
    </w:p>
    <w:p w14:paraId="2DCF9C36" w14:textId="77777777" w:rsidR="005D2A46" w:rsidRDefault="005D2A46" w:rsidP="005D2A46">
      <w:pPr>
        <w:numPr>
          <w:ilvl w:val="0"/>
          <w:numId w:val="2"/>
        </w:numPr>
        <w:jc w:val="both"/>
        <w:rPr>
          <w:rFonts w:ascii="Sylfaen" w:eastAsia="Times New Roman" w:hAnsi="Sylfaen"/>
          <w:lang w:val="ka-GE"/>
        </w:rPr>
      </w:pPr>
      <w:r>
        <w:rPr>
          <w:rFonts w:ascii="Sylfaen" w:eastAsia="Times New Roman" w:hAnsi="Sylfaen"/>
          <w:lang w:val="ka-GE"/>
        </w:rPr>
        <w:t xml:space="preserve">დანართ #2-ის შესაბამის ველებში უნდა იქნას წარმოდგენილი პროდუქციის ფასები დღგ-ს გარეშე.  </w:t>
      </w:r>
    </w:p>
    <w:p w14:paraId="10A89764" w14:textId="27CF833C" w:rsidR="005D2A46" w:rsidRPr="00B46038" w:rsidRDefault="005D2A46" w:rsidP="00AE5BE9">
      <w:pPr>
        <w:numPr>
          <w:ilvl w:val="0"/>
          <w:numId w:val="2"/>
        </w:numPr>
        <w:jc w:val="both"/>
        <w:rPr>
          <w:rFonts w:ascii="Sylfaen" w:hAnsi="Sylfaen"/>
          <w:lang w:val="ka-GE"/>
        </w:rPr>
      </w:pPr>
      <w:r w:rsidRPr="00EB5616">
        <w:rPr>
          <w:rFonts w:ascii="Sylfaen" w:eastAsia="Times New Roman" w:hAnsi="Sylfaen"/>
          <w:lang w:val="ka-GE"/>
        </w:rPr>
        <w:t>შემოთავაზებული ტექნიკა უნდა აკმაყოფილებდეს დანართ #2-ში  მითითებულ ტექნიკურ მახასიათებლებსა (სპეციფი</w:t>
      </w:r>
      <w:r w:rsidR="00B46038">
        <w:rPr>
          <w:rFonts w:ascii="Sylfaen" w:eastAsia="Times New Roman" w:hAnsi="Sylfaen"/>
          <w:lang w:val="ka-GE"/>
        </w:rPr>
        <w:t xml:space="preserve">კაციები) და საგარანტიო პირობებს, კერძოდ: </w:t>
      </w:r>
    </w:p>
    <w:p w14:paraId="5EEA64BE" w14:textId="6127C5F5" w:rsidR="00B46038" w:rsidRDefault="00B46038" w:rsidP="00B46038">
      <w:pPr>
        <w:jc w:val="both"/>
        <w:rPr>
          <w:rFonts w:ascii="Sylfaen" w:eastAsia="Times New Roman" w:hAnsi="Sylfaen"/>
          <w:lang w:val="ka-GE"/>
        </w:rPr>
      </w:pPr>
    </w:p>
    <w:p w14:paraId="5712333D" w14:textId="14B880AA" w:rsidR="00B46038" w:rsidRPr="00B46038" w:rsidRDefault="00B46038" w:rsidP="00B46038">
      <w:pPr>
        <w:ind w:left="720"/>
        <w:jc w:val="both"/>
        <w:rPr>
          <w:rFonts w:ascii="Sylfaen" w:hAnsi="Sylfaen"/>
          <w:u w:val="single"/>
          <w:lang w:val="ka-GE"/>
        </w:rPr>
      </w:pPr>
      <w:r w:rsidRPr="00B46038">
        <w:rPr>
          <w:rFonts w:ascii="Sylfaen" w:hAnsi="Sylfaen"/>
          <w:u w:val="single"/>
          <w:lang w:val="ka-GE"/>
        </w:rPr>
        <w:t xml:space="preserve">ლეპტოპი (მინიმალური მოთხოვნები):    </w:t>
      </w:r>
    </w:p>
    <w:p w14:paraId="29D7D647" w14:textId="7A9D791E" w:rsidR="00B46038" w:rsidRPr="00B46038" w:rsidRDefault="00B46038" w:rsidP="00B46038">
      <w:pPr>
        <w:pStyle w:val="ListParagraph"/>
        <w:numPr>
          <w:ilvl w:val="0"/>
          <w:numId w:val="8"/>
        </w:numPr>
        <w:ind w:left="1440"/>
        <w:rPr>
          <w:rFonts w:ascii="Sylfaen" w:hAnsi="Sylfaen"/>
          <w:lang w:val="ka-GE"/>
        </w:rPr>
      </w:pPr>
      <w:r w:rsidRPr="00B46038">
        <w:rPr>
          <w:rFonts w:ascii="Sylfaen" w:hAnsi="Sylfaen"/>
          <w:i/>
          <w:lang w:val="ka-GE"/>
        </w:rPr>
        <w:t>Processor</w:t>
      </w:r>
      <w:r w:rsidRPr="00B46038">
        <w:rPr>
          <w:rFonts w:ascii="Sylfaen" w:hAnsi="Sylfaen"/>
          <w:lang w:val="ka-GE"/>
        </w:rPr>
        <w:t>: Intel or AMD Processors (Intel - ის პროცესორი მინიმუმ მე-5 თაობის ან ნებისმიერი შემდეგი თაო</w:t>
      </w:r>
      <w:bookmarkStart w:id="0" w:name="_GoBack"/>
      <w:bookmarkEnd w:id="0"/>
      <w:r w:rsidRPr="00B46038">
        <w:rPr>
          <w:rFonts w:ascii="Sylfaen" w:hAnsi="Sylfaen"/>
          <w:lang w:val="ka-GE"/>
        </w:rPr>
        <w:t xml:space="preserve">ბის; Ryzen - ის </w:t>
      </w:r>
      <w:r>
        <w:rPr>
          <w:rFonts w:ascii="Sylfaen" w:hAnsi="Sylfaen"/>
          <w:lang w:val="ka-GE"/>
        </w:rPr>
        <w:t>მე-2 თაობის ან ნებისმიერი შემდ</w:t>
      </w:r>
      <w:r w:rsidR="005417F2">
        <w:rPr>
          <w:rFonts w:ascii="Sylfaen" w:hAnsi="Sylfaen"/>
          <w:lang w:val="ka-GE"/>
        </w:rPr>
        <w:t>ე</w:t>
      </w:r>
      <w:r>
        <w:rPr>
          <w:rFonts w:ascii="Sylfaen" w:hAnsi="Sylfaen"/>
          <w:lang w:val="ka-GE"/>
        </w:rPr>
        <w:t>გი თაობის</w:t>
      </w:r>
      <w:r w:rsidRPr="00B46038">
        <w:rPr>
          <w:rFonts w:ascii="Sylfaen" w:hAnsi="Sylfaen"/>
          <w:lang w:val="ka-GE"/>
        </w:rPr>
        <w:t>)</w:t>
      </w:r>
      <w:r>
        <w:rPr>
          <w:rFonts w:ascii="Sylfaen" w:hAnsi="Sylfaen"/>
          <w:lang w:val="ka-GE"/>
        </w:rPr>
        <w:t xml:space="preserve">; </w:t>
      </w:r>
      <w:r w:rsidRPr="00B46038">
        <w:rPr>
          <w:rFonts w:ascii="Sylfaen" w:hAnsi="Sylfaen"/>
          <w:lang w:val="ka-GE"/>
        </w:rPr>
        <w:t xml:space="preserve">   </w:t>
      </w:r>
    </w:p>
    <w:p w14:paraId="77D55C10" w14:textId="3017DC8C" w:rsidR="00B46038" w:rsidRPr="00B46038" w:rsidRDefault="00B46038" w:rsidP="00B46038">
      <w:pPr>
        <w:pStyle w:val="ListParagraph"/>
        <w:numPr>
          <w:ilvl w:val="0"/>
          <w:numId w:val="8"/>
        </w:numPr>
        <w:ind w:left="1440"/>
        <w:rPr>
          <w:rFonts w:ascii="Sylfaen" w:hAnsi="Sylfaen"/>
          <w:lang w:val="ka-GE"/>
        </w:rPr>
      </w:pPr>
      <w:r w:rsidRPr="00B46038">
        <w:rPr>
          <w:rFonts w:ascii="Sylfaen" w:hAnsi="Sylfaen"/>
          <w:i/>
          <w:lang w:val="ka-GE"/>
        </w:rPr>
        <w:t>RAM</w:t>
      </w:r>
      <w:r w:rsidRPr="00B46038">
        <w:rPr>
          <w:rFonts w:ascii="Sylfaen" w:hAnsi="Sylfaen"/>
          <w:lang w:val="ka-GE"/>
        </w:rPr>
        <w:t>: 6GB (მინიმალური მოთხოვნა)</w:t>
      </w:r>
      <w:r>
        <w:rPr>
          <w:rFonts w:ascii="Sylfaen" w:hAnsi="Sylfaen"/>
          <w:lang w:val="ka-GE"/>
        </w:rPr>
        <w:t xml:space="preserve">; </w:t>
      </w:r>
      <w:r w:rsidRPr="00B46038">
        <w:rPr>
          <w:rFonts w:ascii="Sylfaen" w:hAnsi="Sylfaen"/>
          <w:lang w:val="ka-GE"/>
        </w:rPr>
        <w:t xml:space="preserve">                                                 </w:t>
      </w:r>
    </w:p>
    <w:p w14:paraId="20109BCB" w14:textId="2869E1A9" w:rsidR="00B46038" w:rsidRDefault="00B46038" w:rsidP="00B46038">
      <w:pPr>
        <w:pStyle w:val="ListParagraph"/>
        <w:numPr>
          <w:ilvl w:val="0"/>
          <w:numId w:val="8"/>
        </w:numPr>
        <w:ind w:left="1440"/>
        <w:rPr>
          <w:rFonts w:ascii="Sylfaen" w:hAnsi="Sylfaen"/>
          <w:lang w:val="ka-GE"/>
        </w:rPr>
      </w:pPr>
      <w:r w:rsidRPr="00B46038">
        <w:rPr>
          <w:rFonts w:ascii="Sylfaen" w:hAnsi="Sylfaen"/>
          <w:i/>
          <w:lang w:val="ka-GE"/>
        </w:rPr>
        <w:t>HD</w:t>
      </w:r>
      <w:r w:rsidRPr="00B46038">
        <w:rPr>
          <w:rFonts w:ascii="Sylfaen" w:hAnsi="Sylfaen"/>
          <w:lang w:val="ka-GE"/>
        </w:rPr>
        <w:t>: 500 GB (მინიმალური მოთხოვნა)</w:t>
      </w:r>
      <w:r>
        <w:rPr>
          <w:rFonts w:ascii="Sylfaen" w:hAnsi="Sylfaen"/>
          <w:lang w:val="ka-GE"/>
        </w:rPr>
        <w:t xml:space="preserve">; </w:t>
      </w:r>
    </w:p>
    <w:p w14:paraId="4B1FDB15" w14:textId="0102E0A6" w:rsidR="00B46038" w:rsidRPr="00B46038" w:rsidRDefault="00B46038" w:rsidP="00B46038">
      <w:pPr>
        <w:pStyle w:val="ListParagraph"/>
        <w:numPr>
          <w:ilvl w:val="0"/>
          <w:numId w:val="8"/>
        </w:numPr>
        <w:ind w:left="1440"/>
        <w:rPr>
          <w:rFonts w:ascii="Sylfaen" w:hAnsi="Sylfaen"/>
          <w:lang w:val="ka-GE"/>
        </w:rPr>
      </w:pPr>
      <w:r w:rsidRPr="00B46038">
        <w:rPr>
          <w:rFonts w:ascii="Sylfaen" w:hAnsi="Sylfaen"/>
          <w:lang w:val="ka-GE"/>
        </w:rPr>
        <w:t>განარტია: 2 წელი</w:t>
      </w:r>
      <w:r>
        <w:rPr>
          <w:rFonts w:ascii="Sylfaen" w:hAnsi="Sylfaen"/>
          <w:lang w:val="ka-GE"/>
        </w:rPr>
        <w:t>.</w:t>
      </w:r>
    </w:p>
    <w:p w14:paraId="14123E27" w14:textId="1E850614" w:rsidR="00B46038" w:rsidRPr="00B46038" w:rsidRDefault="00B46038" w:rsidP="00B46038">
      <w:pPr>
        <w:ind w:firstLine="720"/>
        <w:jc w:val="both"/>
        <w:rPr>
          <w:rFonts w:ascii="Sylfaen" w:hAnsi="Sylfaen"/>
          <w:u w:val="single"/>
          <w:lang w:val="ka-GE"/>
        </w:rPr>
      </w:pPr>
      <w:r>
        <w:rPr>
          <w:rFonts w:ascii="Sylfaen" w:hAnsi="Sylfaen"/>
          <w:u w:val="single"/>
          <w:lang w:val="ka-GE"/>
        </w:rPr>
        <w:t>პლანშეტი</w:t>
      </w:r>
      <w:r w:rsidRPr="00B46038">
        <w:rPr>
          <w:rFonts w:ascii="Sylfaen" w:hAnsi="Sylfaen"/>
          <w:u w:val="single"/>
          <w:lang w:val="ka-GE"/>
        </w:rPr>
        <w:t xml:space="preserve"> (მინიმალური მოთხოვნები):    </w:t>
      </w:r>
    </w:p>
    <w:p w14:paraId="1707BB90" w14:textId="11CD26E6" w:rsidR="00B46038" w:rsidRPr="00B46038" w:rsidRDefault="00B46038" w:rsidP="00B46038">
      <w:pPr>
        <w:pStyle w:val="ListParagraph"/>
        <w:numPr>
          <w:ilvl w:val="0"/>
          <w:numId w:val="9"/>
        </w:numPr>
        <w:rPr>
          <w:rFonts w:ascii="Sylfaen" w:hAnsi="Sylfaen"/>
          <w:lang w:val="ka-GE"/>
        </w:rPr>
      </w:pPr>
      <w:r w:rsidRPr="00B46038">
        <w:rPr>
          <w:rFonts w:ascii="Sylfaen" w:hAnsi="Sylfaen"/>
          <w:i/>
          <w:lang w:val="ka-GE"/>
        </w:rPr>
        <w:t>Processor:</w:t>
      </w:r>
      <w:r w:rsidRPr="00B46038">
        <w:rPr>
          <w:rFonts w:ascii="Sylfaen" w:hAnsi="Sylfaen"/>
          <w:lang w:val="ka-GE"/>
        </w:rPr>
        <w:t xml:space="preserve">  Octa Core (ან </w:t>
      </w:r>
      <w:r w:rsidR="00D87EA3">
        <w:rPr>
          <w:rFonts w:ascii="Sylfaen" w:hAnsi="Sylfaen"/>
          <w:lang w:val="ka-GE"/>
        </w:rPr>
        <w:t>სხვა უფრო მძლავრი პროცესორი</w:t>
      </w:r>
      <w:r w:rsidRPr="00B46038">
        <w:rPr>
          <w:rFonts w:ascii="Sylfaen" w:hAnsi="Sylfaen"/>
          <w:lang w:val="ka-GE"/>
        </w:rPr>
        <w:t>)</w:t>
      </w:r>
      <w:r>
        <w:rPr>
          <w:rFonts w:ascii="Sylfaen" w:hAnsi="Sylfaen"/>
          <w:lang w:val="ka-GE"/>
        </w:rPr>
        <w:t>;</w:t>
      </w:r>
      <w:r w:rsidRPr="00B46038">
        <w:rPr>
          <w:rFonts w:ascii="Sylfaen" w:hAnsi="Sylfaen"/>
          <w:lang w:val="ka-GE"/>
        </w:rPr>
        <w:t xml:space="preserve">               </w:t>
      </w:r>
    </w:p>
    <w:p w14:paraId="7376F503" w14:textId="6B733BD2" w:rsidR="00B46038" w:rsidRPr="00B46038" w:rsidRDefault="00B46038" w:rsidP="00B46038">
      <w:pPr>
        <w:pStyle w:val="ListParagraph"/>
        <w:numPr>
          <w:ilvl w:val="0"/>
          <w:numId w:val="9"/>
        </w:numPr>
        <w:rPr>
          <w:rFonts w:ascii="Sylfaen" w:hAnsi="Sylfaen"/>
          <w:lang w:val="ka-GE"/>
        </w:rPr>
      </w:pPr>
      <w:r w:rsidRPr="00B46038">
        <w:rPr>
          <w:rFonts w:ascii="Sylfaen" w:hAnsi="Sylfaen"/>
          <w:i/>
          <w:lang w:val="ka-GE"/>
        </w:rPr>
        <w:t>RAM:</w:t>
      </w:r>
      <w:r w:rsidRPr="00B46038">
        <w:rPr>
          <w:rFonts w:ascii="Sylfaen" w:hAnsi="Sylfaen"/>
          <w:lang w:val="ka-GE"/>
        </w:rPr>
        <w:t xml:space="preserve"> 2GB (მინიმალური მოთხოვნა)</w:t>
      </w:r>
      <w:r>
        <w:rPr>
          <w:rFonts w:ascii="Sylfaen" w:hAnsi="Sylfaen"/>
          <w:lang w:val="ka-GE"/>
        </w:rPr>
        <w:t>;</w:t>
      </w:r>
      <w:r w:rsidRPr="00B46038">
        <w:rPr>
          <w:rFonts w:ascii="Sylfaen" w:hAnsi="Sylfaen"/>
          <w:lang w:val="ka-GE"/>
        </w:rPr>
        <w:t xml:space="preserve">                                                                          </w:t>
      </w:r>
    </w:p>
    <w:p w14:paraId="46F713CD" w14:textId="79F8388F" w:rsidR="00B46038" w:rsidRPr="00B46038" w:rsidRDefault="00B46038" w:rsidP="00B46038">
      <w:pPr>
        <w:pStyle w:val="ListParagraph"/>
        <w:numPr>
          <w:ilvl w:val="0"/>
          <w:numId w:val="9"/>
        </w:numPr>
        <w:rPr>
          <w:rFonts w:ascii="Sylfaen" w:hAnsi="Sylfaen"/>
          <w:lang w:val="ka-GE"/>
        </w:rPr>
      </w:pPr>
      <w:r w:rsidRPr="00B46038">
        <w:rPr>
          <w:rFonts w:ascii="Sylfaen" w:hAnsi="Sylfaen"/>
          <w:i/>
          <w:lang w:val="ka-GE"/>
        </w:rPr>
        <w:t>HDD:</w:t>
      </w:r>
      <w:r w:rsidRPr="00B46038">
        <w:rPr>
          <w:rFonts w:ascii="Sylfaen" w:hAnsi="Sylfaen"/>
          <w:lang w:val="ka-GE"/>
        </w:rPr>
        <w:t xml:space="preserve"> სასურველია 32 GB ან უფრო მაღალი, მაგრამ არანაკლებ</w:t>
      </w:r>
      <w:r>
        <w:rPr>
          <w:rFonts w:ascii="Sylfaen" w:hAnsi="Sylfaen"/>
          <w:lang w:val="ka-GE"/>
        </w:rPr>
        <w:t xml:space="preserve"> </w:t>
      </w:r>
      <w:r w:rsidRPr="00B46038">
        <w:rPr>
          <w:rFonts w:ascii="Sylfaen" w:hAnsi="Sylfaen"/>
          <w:lang w:val="ka-GE"/>
        </w:rPr>
        <w:t>16</w:t>
      </w:r>
      <w:r>
        <w:rPr>
          <w:rFonts w:ascii="Sylfaen" w:hAnsi="Sylfaen"/>
          <w:lang w:val="ka-GE"/>
        </w:rPr>
        <w:t xml:space="preserve"> </w:t>
      </w:r>
      <w:r w:rsidRPr="00B46038">
        <w:rPr>
          <w:rFonts w:ascii="Sylfaen" w:hAnsi="Sylfaen"/>
          <w:lang w:val="ka-GE"/>
        </w:rPr>
        <w:t>GB</w:t>
      </w:r>
      <w:r>
        <w:rPr>
          <w:rFonts w:ascii="Sylfaen" w:hAnsi="Sylfaen"/>
          <w:lang w:val="ka-GE"/>
        </w:rPr>
        <w:t>,</w:t>
      </w:r>
      <w:r w:rsidRPr="00B46038">
        <w:rPr>
          <w:rFonts w:ascii="Sylfaen" w:hAnsi="Sylfaen"/>
          <w:lang w:val="ka-GE"/>
        </w:rPr>
        <w:t xml:space="preserve">                                                   სასურველია LTE / მინიმუმ Android 9 (Marshallow)</w:t>
      </w:r>
      <w:r>
        <w:rPr>
          <w:rFonts w:ascii="Sylfaen" w:hAnsi="Sylfaen"/>
          <w:lang w:val="ka-GE"/>
        </w:rPr>
        <w:t>;</w:t>
      </w:r>
    </w:p>
    <w:p w14:paraId="56BFCAAA" w14:textId="0708F694" w:rsidR="00B46038" w:rsidRPr="00B46038" w:rsidRDefault="00B46038" w:rsidP="00B46038">
      <w:pPr>
        <w:pStyle w:val="ListParagraph"/>
        <w:numPr>
          <w:ilvl w:val="0"/>
          <w:numId w:val="9"/>
        </w:numPr>
        <w:rPr>
          <w:rFonts w:ascii="Sylfaen" w:hAnsi="Sylfaen"/>
          <w:lang w:val="ka-GE"/>
        </w:rPr>
      </w:pPr>
      <w:r w:rsidRPr="00B46038">
        <w:rPr>
          <w:rFonts w:ascii="Sylfaen" w:hAnsi="Sylfaen"/>
          <w:lang w:val="ka-GE"/>
        </w:rPr>
        <w:t>განარტია: 2 წელი</w:t>
      </w:r>
      <w:r>
        <w:rPr>
          <w:rFonts w:ascii="Sylfaen" w:hAnsi="Sylfaen"/>
          <w:lang w:val="ka-GE"/>
        </w:rPr>
        <w:t>.</w:t>
      </w:r>
    </w:p>
    <w:p w14:paraId="12D4835C" w14:textId="77777777" w:rsidR="00B46038" w:rsidRPr="00EB5616" w:rsidRDefault="00B46038" w:rsidP="00EB5616">
      <w:pPr>
        <w:ind w:left="720"/>
        <w:jc w:val="both"/>
        <w:rPr>
          <w:rFonts w:ascii="Sylfaen" w:hAnsi="Sylfaen"/>
          <w:lang w:val="ka-GE"/>
        </w:rPr>
      </w:pPr>
    </w:p>
    <w:p w14:paraId="457B0D98" w14:textId="77777777" w:rsidR="005D2A46" w:rsidRDefault="005D2A46" w:rsidP="005D2A46">
      <w:pPr>
        <w:jc w:val="both"/>
        <w:rPr>
          <w:rFonts w:ascii="Sylfaen" w:hAnsi="Sylfaen"/>
          <w:b/>
          <w:bCs/>
          <w:lang w:val="ka-GE"/>
        </w:rPr>
      </w:pPr>
      <w:r>
        <w:rPr>
          <w:rFonts w:ascii="Sylfaen" w:hAnsi="Sylfaen"/>
          <w:b/>
          <w:bCs/>
          <w:lang w:val="ka-GE"/>
        </w:rPr>
        <w:lastRenderedPageBreak/>
        <w:t xml:space="preserve">კონტრაქტის პირობები და ანაზღაურება:  </w:t>
      </w:r>
    </w:p>
    <w:p w14:paraId="1CC55677" w14:textId="77777777" w:rsidR="005D2A46" w:rsidRDefault="005D2A46" w:rsidP="005D2A46">
      <w:pPr>
        <w:numPr>
          <w:ilvl w:val="0"/>
          <w:numId w:val="3"/>
        </w:numPr>
        <w:jc w:val="both"/>
        <w:rPr>
          <w:rFonts w:ascii="Sylfaen" w:eastAsia="Times New Roman" w:hAnsi="Sylfaen"/>
          <w:lang w:val="ka-GE"/>
        </w:rPr>
      </w:pPr>
      <w:r>
        <w:rPr>
          <w:rFonts w:ascii="Sylfaen" w:eastAsia="Times New Roman" w:hAnsi="Sylfaen"/>
          <w:lang w:val="ka-GE"/>
        </w:rPr>
        <w:t xml:space="preserve">კონტრაქტის ფარგლებში გამარჯვებულმა კომპანიამ უნდა  უზრუნველყოს </w:t>
      </w:r>
      <w:r w:rsidR="00763D38">
        <w:rPr>
          <w:rFonts w:ascii="Sylfaen" w:eastAsia="Times New Roman" w:hAnsi="Sylfaen"/>
          <w:lang w:val="ka-GE"/>
        </w:rPr>
        <w:t>აღნიშნული ტექნიკის მოწოდება 202</w:t>
      </w:r>
      <w:r w:rsidR="00763D38">
        <w:rPr>
          <w:rFonts w:ascii="Sylfaen" w:eastAsia="Times New Roman" w:hAnsi="Sylfaen"/>
        </w:rPr>
        <w:t>1</w:t>
      </w:r>
      <w:r>
        <w:rPr>
          <w:rFonts w:ascii="Sylfaen" w:eastAsia="Times New Roman" w:hAnsi="Sylfaen"/>
          <w:lang w:val="ka-GE"/>
        </w:rPr>
        <w:t xml:space="preserve"> წლის </w:t>
      </w:r>
      <w:proofErr w:type="spellStart"/>
      <w:r w:rsidR="00763D38">
        <w:rPr>
          <w:rFonts w:ascii="Sylfaen" w:hAnsi="Sylfaen" w:cs="Sylfaen"/>
          <w:color w:val="222222"/>
          <w:shd w:val="clear" w:color="auto" w:fill="FFFFFF"/>
        </w:rPr>
        <w:t>აპრილ</w:t>
      </w:r>
      <w:r w:rsidR="00763D38">
        <w:rPr>
          <w:rFonts w:ascii="Arial" w:hAnsi="Arial" w:cs="Arial"/>
          <w:color w:val="222222"/>
          <w:shd w:val="clear" w:color="auto" w:fill="FFFFFF"/>
        </w:rPr>
        <w:t>-</w:t>
      </w:r>
      <w:r w:rsidR="00763D38">
        <w:rPr>
          <w:rFonts w:ascii="Sylfaen" w:hAnsi="Sylfaen" w:cs="Sylfaen"/>
          <w:color w:val="222222"/>
          <w:shd w:val="clear" w:color="auto" w:fill="FFFFFF"/>
        </w:rPr>
        <w:t>მაის</w:t>
      </w:r>
      <w:proofErr w:type="spellEnd"/>
      <w:r w:rsidR="00885FEE">
        <w:rPr>
          <w:rFonts w:ascii="Sylfaen" w:eastAsia="Times New Roman" w:hAnsi="Sylfaen"/>
          <w:lang w:val="ka-GE"/>
        </w:rPr>
        <w:t>ის</w:t>
      </w:r>
      <w:r>
        <w:rPr>
          <w:rFonts w:ascii="Sylfaen" w:eastAsia="Times New Roman" w:hAnsi="Sylfaen"/>
          <w:lang w:val="ka-GE"/>
        </w:rPr>
        <w:t xml:space="preserve"> თვეში ხელშეკრულების გაფორმებიდან </w:t>
      </w:r>
      <w:r w:rsidR="002037A8">
        <w:rPr>
          <w:rFonts w:ascii="Sylfaen" w:eastAsia="Times New Roman" w:hAnsi="Sylfaen"/>
        </w:rPr>
        <w:t>7</w:t>
      </w:r>
      <w:r>
        <w:rPr>
          <w:rFonts w:ascii="Sylfaen" w:eastAsia="Times New Roman" w:hAnsi="Sylfaen"/>
          <w:lang w:val="ka-GE"/>
        </w:rPr>
        <w:t xml:space="preserve"> სამუშაო დღის განმავლობაში. </w:t>
      </w:r>
    </w:p>
    <w:p w14:paraId="5992C954" w14:textId="77777777" w:rsidR="005D2A46" w:rsidRDefault="005D2A46" w:rsidP="005D2A46">
      <w:pPr>
        <w:numPr>
          <w:ilvl w:val="0"/>
          <w:numId w:val="3"/>
        </w:numPr>
        <w:jc w:val="both"/>
        <w:rPr>
          <w:rFonts w:ascii="Sylfaen" w:eastAsia="Times New Roman" w:hAnsi="Sylfaen"/>
          <w:lang w:val="ka-GE"/>
        </w:rPr>
      </w:pPr>
      <w:r>
        <w:rPr>
          <w:rFonts w:ascii="Sylfaen" w:eastAsia="Times New Roman" w:hAnsi="Sylfaen"/>
          <w:lang w:val="ka-GE"/>
        </w:rPr>
        <w:t xml:space="preserve">კონტრაქტით გათვალისწინებული თანხის სრული ანაზღაურება მოხდება ტექნიკის მიწოდებიდან და დამკვეთსა და კონტრაქტორს შორის მიღება-ჩაბარების აქტის გაფორმებიდან </w:t>
      </w:r>
      <w:r w:rsidR="002037A8">
        <w:rPr>
          <w:rFonts w:ascii="Sylfaen" w:eastAsia="Times New Roman" w:hAnsi="Sylfaen"/>
        </w:rPr>
        <w:t>7</w:t>
      </w:r>
      <w:r>
        <w:rPr>
          <w:rFonts w:ascii="Sylfaen" w:eastAsia="Times New Roman" w:hAnsi="Sylfaen"/>
          <w:lang w:val="ka-GE"/>
        </w:rPr>
        <w:t xml:space="preserve"> სამუშაო დღის ვადაში,  უნაღდო ანგარიშსწორებით ეროვნულ ვალუტაში.</w:t>
      </w:r>
    </w:p>
    <w:p w14:paraId="6F427AE6" w14:textId="77777777" w:rsidR="005D2A46" w:rsidRDefault="005D2A46" w:rsidP="005D2A46">
      <w:pPr>
        <w:numPr>
          <w:ilvl w:val="0"/>
          <w:numId w:val="3"/>
        </w:numPr>
        <w:jc w:val="both"/>
        <w:rPr>
          <w:rFonts w:ascii="Sylfaen" w:eastAsia="Times New Roman" w:hAnsi="Sylfaen"/>
          <w:lang w:val="ka-GE"/>
        </w:rPr>
      </w:pPr>
      <w:r>
        <w:rPr>
          <w:rFonts w:ascii="Sylfaen" w:eastAsia="Times New Roman" w:hAnsi="Sylfaen"/>
          <w:lang w:val="ka-GE"/>
        </w:rPr>
        <w:t xml:space="preserve">ანაზღაურება მოხდება საქართველოს ეროვნულ ვალუტაში, საქართველოს ბანკის მიერ დადგენილი გაცვლითი კურსის შესაბამისად. </w:t>
      </w:r>
    </w:p>
    <w:p w14:paraId="6471AC29" w14:textId="77777777" w:rsidR="005D2A46" w:rsidRDefault="005D2A46" w:rsidP="005D2A46">
      <w:pPr>
        <w:numPr>
          <w:ilvl w:val="0"/>
          <w:numId w:val="3"/>
        </w:numPr>
        <w:jc w:val="both"/>
        <w:rPr>
          <w:rFonts w:ascii="Sylfaen" w:eastAsia="Times New Roman" w:hAnsi="Sylfaen"/>
          <w:b/>
          <w:bCs/>
          <w:lang w:val="ka-GE"/>
        </w:rPr>
      </w:pPr>
      <w:r>
        <w:rPr>
          <w:rFonts w:ascii="Sylfaen" w:eastAsia="Times New Roman" w:hAnsi="Sylfaen"/>
          <w:b/>
          <w:bCs/>
          <w:lang w:val="ka-GE"/>
        </w:rPr>
        <w:t xml:space="preserve">გამარჯვებულმა კომპანიამ უნდა გაითვალისწინოს, რომ ხელშეკრულების გაფორმების მომენტში, წინამდებარე ტენდერის საფუძველზე შემოთავაზებული კომპიუტერული ტექნიკა სრულად უნდა იმყოფებოდეს საქართველოს ტერიტორიაზე. ამ ფაქტის დამადასტურებლად კომპანიამ ხელშეკრულების გაფორმებამდე დამკვეთს უნდა წარუდგინოს ოფიციალური წერილი, რომ აღნიშნული ტექნიკა ნამდვილად იმყოფება საქართველოში. </w:t>
      </w:r>
    </w:p>
    <w:p w14:paraId="77E67C3B" w14:textId="77777777" w:rsidR="005D2A46" w:rsidRDefault="005D2A46" w:rsidP="005D2A46">
      <w:pPr>
        <w:jc w:val="both"/>
        <w:rPr>
          <w:rFonts w:ascii="Sylfaen" w:hAnsi="Sylfaen"/>
          <w:u w:val="single"/>
          <w:lang w:val="ka-GE"/>
        </w:rPr>
      </w:pPr>
    </w:p>
    <w:p w14:paraId="6038CD61" w14:textId="77777777" w:rsidR="005D2A46" w:rsidRDefault="005D2A46" w:rsidP="005D2A46">
      <w:pPr>
        <w:rPr>
          <w:rFonts w:ascii="Sylfaen" w:hAnsi="Sylfaen"/>
          <w:b/>
          <w:bCs/>
        </w:rPr>
      </w:pPr>
      <w:r>
        <w:rPr>
          <w:rFonts w:ascii="Sylfaen" w:hAnsi="Sylfaen"/>
          <w:b/>
          <w:bCs/>
          <w:lang w:val="ka-GE"/>
        </w:rPr>
        <w:t xml:space="preserve">შერჩევის კრიტერიუმები: </w:t>
      </w:r>
    </w:p>
    <w:p w14:paraId="7E2BFC71" w14:textId="77777777" w:rsidR="005D2A46" w:rsidRDefault="005D2A46" w:rsidP="005D2A46">
      <w:pPr>
        <w:numPr>
          <w:ilvl w:val="0"/>
          <w:numId w:val="4"/>
        </w:numPr>
        <w:spacing w:after="200" w:line="276" w:lineRule="auto"/>
        <w:jc w:val="both"/>
        <w:rPr>
          <w:rFonts w:ascii="Sylfaen" w:eastAsia="Times New Roman" w:hAnsi="Sylfaen"/>
          <w:lang w:val="ka-GE"/>
        </w:rPr>
      </w:pPr>
      <w:r>
        <w:rPr>
          <w:rFonts w:ascii="Sylfaen" w:eastAsia="Times New Roman" w:hAnsi="Sylfaen"/>
          <w:lang w:val="ka-GE"/>
        </w:rPr>
        <w:t xml:space="preserve">შემოთავაზებების განხილვის პროცესში უპირატესობა მიენიჭება იმ სატენდერო წინადადებას, რომელიც  დააკმაყოფილებს ყველა ზემოთ აღნიშნულ მოთხოვნას და წარმოადგენს კონკურენტულ ფასს. </w:t>
      </w:r>
    </w:p>
    <w:p w14:paraId="78808511" w14:textId="77777777" w:rsidR="005D2A46" w:rsidRDefault="005D2A46" w:rsidP="005D2A46">
      <w:pPr>
        <w:numPr>
          <w:ilvl w:val="0"/>
          <w:numId w:val="4"/>
        </w:numPr>
        <w:spacing w:after="200" w:line="276" w:lineRule="auto"/>
        <w:jc w:val="both"/>
        <w:rPr>
          <w:rFonts w:ascii="Sylfaen" w:eastAsia="Times New Roman" w:hAnsi="Sylfaen"/>
          <w:lang w:val="ka-GE"/>
        </w:rPr>
      </w:pPr>
      <w:r>
        <w:rPr>
          <w:rFonts w:ascii="Sylfaen" w:eastAsia="Times New Roman" w:hAnsi="Sylfaen"/>
          <w:lang w:val="ka-GE"/>
        </w:rPr>
        <w:t xml:space="preserve">შერჩევის ერთ-ერთ კრიტერიუმად ასევე განიხილება პრეტენდენტის მიერ შემოთავაზებული პროდუქციის უკეთესი ტექნიკური მახასიათებლები, ვიდრე ეს მითითებულია დანართ #2-ში. </w:t>
      </w:r>
    </w:p>
    <w:p w14:paraId="757DCD7E" w14:textId="77777777" w:rsidR="00EB5616" w:rsidRPr="00EB5616" w:rsidRDefault="005D2A46" w:rsidP="00EB5616">
      <w:pPr>
        <w:numPr>
          <w:ilvl w:val="0"/>
          <w:numId w:val="4"/>
        </w:numPr>
        <w:spacing w:after="200" w:line="276" w:lineRule="auto"/>
        <w:jc w:val="both"/>
        <w:rPr>
          <w:rFonts w:ascii="Sylfaen" w:eastAsia="Times New Roman" w:hAnsi="Sylfaen"/>
          <w:lang w:val="ka-GE"/>
        </w:rPr>
      </w:pPr>
      <w:r>
        <w:rPr>
          <w:rFonts w:ascii="Sylfaen" w:eastAsia="Times New Roman" w:hAnsi="Sylfaen"/>
          <w:lang w:val="ka-GE"/>
        </w:rPr>
        <w:t xml:space="preserve">არასრულად წარმოდგენილი სატენდერო წინადადება არ განიხილება. </w:t>
      </w:r>
    </w:p>
    <w:p w14:paraId="76413F66" w14:textId="77777777" w:rsidR="005D2A46" w:rsidRDefault="005D2A46" w:rsidP="005D2A46">
      <w:pPr>
        <w:rPr>
          <w:rFonts w:ascii="Sylfaen" w:hAnsi="Sylfaen"/>
          <w:b/>
          <w:bCs/>
          <w:lang w:val="ka-GE"/>
        </w:rPr>
      </w:pPr>
      <w:r>
        <w:rPr>
          <w:rFonts w:ascii="Sylfaen" w:hAnsi="Sylfaen"/>
          <w:b/>
          <w:bCs/>
          <w:lang w:val="ka-GE"/>
        </w:rPr>
        <w:t>პროცედურა:</w:t>
      </w:r>
    </w:p>
    <w:p w14:paraId="402A2A29" w14:textId="77777777" w:rsidR="005D2A46" w:rsidRDefault="005D2A46" w:rsidP="005D2A46">
      <w:pPr>
        <w:jc w:val="both"/>
        <w:rPr>
          <w:rFonts w:ascii="Sylfaen" w:hAnsi="Sylfaen"/>
          <w:lang w:val="ka-GE"/>
        </w:rPr>
      </w:pPr>
      <w:r>
        <w:rPr>
          <w:rFonts w:ascii="Sylfaen" w:hAnsi="Sylfaen"/>
          <w:lang w:val="ka-GE"/>
        </w:rPr>
        <w:t>წინამდებარე კონკურსში მონაწილეობის მისაღებად, ყველა დაინტერესებული მხარე ვალდებულია წარმოადგინოს ტენდერში მონაწილეობის განაცხადი, ფასთა კვოტირების ფორმა და ინფორმაცია განმცხადებლის შესახებ  ამ განცხადებაზე თანდართული შემდეგი ფორმების ჩამოტვირთვისა და შევსების გზით:</w:t>
      </w:r>
    </w:p>
    <w:p w14:paraId="2CA03559" w14:textId="77777777" w:rsidR="005D2A46" w:rsidRDefault="005D2A46" w:rsidP="005D2A46">
      <w:pPr>
        <w:numPr>
          <w:ilvl w:val="0"/>
          <w:numId w:val="5"/>
        </w:numPr>
        <w:spacing w:after="200" w:line="276" w:lineRule="auto"/>
        <w:jc w:val="both"/>
        <w:rPr>
          <w:rFonts w:ascii="Sylfaen" w:eastAsia="Times New Roman" w:hAnsi="Sylfaen"/>
          <w:lang w:val="ka-GE"/>
        </w:rPr>
      </w:pPr>
      <w:r>
        <w:rPr>
          <w:rFonts w:ascii="Sylfaen" w:eastAsia="Times New Roman" w:hAnsi="Sylfaen"/>
          <w:lang w:val="ka-GE"/>
        </w:rPr>
        <w:t xml:space="preserve">დანართი # 1 (ტედნერში მონაწილეობის განაცხადი); </w:t>
      </w:r>
    </w:p>
    <w:p w14:paraId="192B51A1" w14:textId="77777777" w:rsidR="005D2A46" w:rsidRDefault="005D2A46" w:rsidP="005D2A46">
      <w:pPr>
        <w:numPr>
          <w:ilvl w:val="0"/>
          <w:numId w:val="5"/>
        </w:numPr>
        <w:spacing w:after="200" w:line="276" w:lineRule="auto"/>
        <w:jc w:val="both"/>
        <w:rPr>
          <w:rFonts w:ascii="Sylfaen" w:eastAsia="Times New Roman" w:hAnsi="Sylfaen"/>
          <w:lang w:val="ka-GE"/>
        </w:rPr>
      </w:pPr>
      <w:r>
        <w:rPr>
          <w:rFonts w:ascii="Sylfaen" w:eastAsia="Times New Roman" w:hAnsi="Sylfaen"/>
          <w:lang w:val="ka-GE"/>
        </w:rPr>
        <w:t xml:space="preserve">დანართი #2 (ფასთა კვოტირების ფორმა). გაითვალისწინეთ, რომ ფასები წარმოდგენილი უნდა იყოს დოლარებში, დღგ-ს გარეშე; </w:t>
      </w:r>
    </w:p>
    <w:p w14:paraId="2DE74D1B" w14:textId="77777777" w:rsidR="005D2A46" w:rsidRDefault="005D2A46" w:rsidP="005D2A46">
      <w:pPr>
        <w:numPr>
          <w:ilvl w:val="0"/>
          <w:numId w:val="5"/>
        </w:numPr>
        <w:spacing w:after="200" w:line="276" w:lineRule="auto"/>
        <w:jc w:val="both"/>
        <w:rPr>
          <w:rFonts w:ascii="Sylfaen" w:eastAsia="Times New Roman" w:hAnsi="Sylfaen"/>
          <w:lang w:val="ka-GE"/>
        </w:rPr>
      </w:pPr>
      <w:r>
        <w:rPr>
          <w:rFonts w:ascii="Sylfaen" w:eastAsia="Times New Roman" w:hAnsi="Sylfaen"/>
          <w:lang w:val="ka-GE"/>
        </w:rPr>
        <w:t>დანართი # 3 (ინფორმაცია განმცხადებლის შესახებ).</w:t>
      </w:r>
    </w:p>
    <w:p w14:paraId="1D85C074" w14:textId="77777777" w:rsidR="005D2A46" w:rsidRDefault="005D2A46" w:rsidP="005D2A46">
      <w:pPr>
        <w:pStyle w:val="ListParagraph"/>
        <w:spacing w:after="0" w:line="240" w:lineRule="auto"/>
        <w:ind w:left="0"/>
        <w:jc w:val="both"/>
        <w:rPr>
          <w:rFonts w:ascii="Sylfaen" w:hAnsi="Sylfaen"/>
          <w:lang w:val="ka-GE"/>
        </w:rPr>
      </w:pPr>
    </w:p>
    <w:p w14:paraId="2F34EC19" w14:textId="77777777" w:rsidR="005D2A46" w:rsidRDefault="005D2A46" w:rsidP="005D2A46">
      <w:pPr>
        <w:pStyle w:val="ListParagraph"/>
        <w:spacing w:after="0" w:line="240" w:lineRule="auto"/>
        <w:ind w:left="0"/>
        <w:jc w:val="both"/>
        <w:rPr>
          <w:rFonts w:ascii="Sylfaen" w:hAnsi="Sylfaen"/>
          <w:u w:val="single"/>
          <w:lang w:val="ka-GE"/>
        </w:rPr>
      </w:pPr>
      <w:r>
        <w:rPr>
          <w:rFonts w:ascii="Sylfaen" w:hAnsi="Sylfaen"/>
          <w:u w:val="single"/>
          <w:lang w:val="ka-GE"/>
        </w:rPr>
        <w:t xml:space="preserve">დანართებს თან უნდა ერთვოდეს შემდეგი დოკუმენტაცია: </w:t>
      </w:r>
    </w:p>
    <w:p w14:paraId="1C523946" w14:textId="77777777" w:rsidR="005D2A46" w:rsidRDefault="005D2A46" w:rsidP="005D2A46">
      <w:pPr>
        <w:jc w:val="both"/>
        <w:rPr>
          <w:rFonts w:ascii="Sylfaen" w:hAnsi="Sylfaen"/>
          <w:lang w:val="ka-GE"/>
        </w:rPr>
      </w:pPr>
    </w:p>
    <w:p w14:paraId="196C0321" w14:textId="77777777" w:rsidR="005D2A46" w:rsidRDefault="005D2A46" w:rsidP="005D2A46">
      <w:pPr>
        <w:numPr>
          <w:ilvl w:val="0"/>
          <w:numId w:val="6"/>
        </w:numPr>
        <w:spacing w:after="200" w:line="276" w:lineRule="auto"/>
        <w:jc w:val="both"/>
        <w:rPr>
          <w:rFonts w:ascii="Sylfaen" w:eastAsia="Times New Roman" w:hAnsi="Sylfaen"/>
          <w:lang w:val="ka-GE"/>
        </w:rPr>
      </w:pPr>
      <w:r>
        <w:rPr>
          <w:rFonts w:ascii="Sylfaen" w:eastAsia="Times New Roman" w:hAnsi="Sylfaen"/>
          <w:lang w:val="ka-GE"/>
        </w:rPr>
        <w:lastRenderedPageBreak/>
        <w:t>ამონაწერი სამეწარმეო რეესტრიდან, რომელიც გაცემული უნდა იყოს წინამდებარე ტენდერის გამოქვეყნების შემდეგ;</w:t>
      </w:r>
    </w:p>
    <w:p w14:paraId="5FC0D484" w14:textId="77777777" w:rsidR="005D2A46" w:rsidRDefault="005D2A46" w:rsidP="005D2A46">
      <w:pPr>
        <w:numPr>
          <w:ilvl w:val="0"/>
          <w:numId w:val="6"/>
        </w:numPr>
        <w:spacing w:after="200" w:line="276" w:lineRule="auto"/>
        <w:jc w:val="both"/>
        <w:rPr>
          <w:rFonts w:ascii="Sylfaen" w:eastAsia="Times New Roman" w:hAnsi="Sylfaen"/>
          <w:lang w:val="ka-GE"/>
        </w:rPr>
      </w:pPr>
      <w:r>
        <w:rPr>
          <w:rFonts w:ascii="Sylfaen" w:eastAsia="Times New Roman" w:hAnsi="Sylfaen"/>
          <w:lang w:val="ka-GE"/>
        </w:rPr>
        <w:t>ცნობა, რომ მის მიმართ არ ხორციელდება რეორგანიზაცია ან ლიკვიდაცია.</w:t>
      </w:r>
    </w:p>
    <w:p w14:paraId="03A5A965" w14:textId="2D1E6004" w:rsidR="001E1B80" w:rsidRPr="00C374B6" w:rsidRDefault="004B1CD7" w:rsidP="007D0D65">
      <w:pPr>
        <w:pStyle w:val="ListParagraph"/>
        <w:numPr>
          <w:ilvl w:val="0"/>
          <w:numId w:val="6"/>
        </w:numPr>
        <w:spacing w:after="0" w:line="240" w:lineRule="auto"/>
        <w:contextualSpacing w:val="0"/>
        <w:jc w:val="both"/>
        <w:rPr>
          <w:rFonts w:ascii="Sylfaen" w:hAnsi="Sylfaen"/>
          <w:lang w:val="ka-GE"/>
        </w:rPr>
      </w:pPr>
      <w:r w:rsidRPr="00C374B6">
        <w:rPr>
          <w:rFonts w:ascii="Sylfaen" w:eastAsia="Times New Roman" w:hAnsi="Sylfaen"/>
          <w:lang w:val="ka-GE"/>
        </w:rPr>
        <w:t xml:space="preserve">სატედენდერო წინადადება ყველა ზემოთ ხსენებულ დოკუმენტაციასთან ერთად </w:t>
      </w:r>
      <w:r w:rsidR="007D0D65" w:rsidRPr="00C374B6">
        <w:rPr>
          <w:rFonts w:ascii="Sylfaen" w:eastAsia="Times New Roman" w:hAnsi="Sylfaen"/>
          <w:lang w:val="ka-GE"/>
        </w:rPr>
        <w:t>უნდა გამოიგზავნოს</w:t>
      </w:r>
      <w:r w:rsidRPr="00C374B6">
        <w:rPr>
          <w:rFonts w:ascii="Sylfaen" w:eastAsia="Times New Roman" w:hAnsi="Sylfaen"/>
          <w:lang w:val="ka-GE"/>
        </w:rPr>
        <w:t xml:space="preserve"> </w:t>
      </w:r>
      <w:r w:rsidR="00763D38" w:rsidRPr="00C374B6">
        <w:rPr>
          <w:rFonts w:ascii="Sylfaen" w:eastAsia="Times New Roman" w:hAnsi="Sylfaen"/>
          <w:lang w:val="ka-GE"/>
        </w:rPr>
        <w:t xml:space="preserve">2021 წლის </w:t>
      </w:r>
      <w:r w:rsidR="00C9600A">
        <w:rPr>
          <w:rFonts w:ascii="Sylfaen" w:eastAsia="Times New Roman" w:hAnsi="Sylfaen"/>
          <w:lang w:val="ka-GE"/>
        </w:rPr>
        <w:t>1</w:t>
      </w:r>
      <w:r w:rsidR="00763D38" w:rsidRPr="00C374B6">
        <w:rPr>
          <w:rFonts w:ascii="Sylfaen" w:eastAsia="Times New Roman" w:hAnsi="Sylfaen"/>
          <w:lang w:val="ka-GE"/>
        </w:rPr>
        <w:t xml:space="preserve"> </w:t>
      </w:r>
      <w:r w:rsidR="00C9600A">
        <w:rPr>
          <w:rFonts w:ascii="Sylfaen" w:eastAsia="Times New Roman" w:hAnsi="Sylfaen"/>
          <w:lang w:val="ka-GE"/>
        </w:rPr>
        <w:t>მარტამდე</w:t>
      </w:r>
      <w:r w:rsidR="00763D38" w:rsidRPr="00C374B6">
        <w:rPr>
          <w:rFonts w:ascii="Sylfaen" w:eastAsia="Times New Roman" w:hAnsi="Sylfaen"/>
          <w:lang w:val="ka-GE"/>
        </w:rPr>
        <w:t xml:space="preserve"> </w:t>
      </w:r>
      <w:r w:rsidRPr="00C374B6">
        <w:rPr>
          <w:rFonts w:ascii="Sylfaen" w:eastAsia="Times New Roman" w:hAnsi="Sylfaen"/>
          <w:lang w:val="ka-GE"/>
        </w:rPr>
        <w:t xml:space="preserve">შემდეგ </w:t>
      </w:r>
      <w:r w:rsidR="001E1B80" w:rsidRPr="00C374B6">
        <w:rPr>
          <w:rFonts w:ascii="Sylfaen" w:eastAsia="Times New Roman" w:hAnsi="Sylfaen"/>
          <w:lang w:val="ka-GE"/>
        </w:rPr>
        <w:t>ელ</w:t>
      </w:r>
      <w:r w:rsidR="00A8179E" w:rsidRPr="00C374B6">
        <w:rPr>
          <w:rFonts w:ascii="Sylfaen" w:eastAsia="Times New Roman" w:hAnsi="Sylfaen"/>
          <w:lang w:val="ka-GE"/>
        </w:rPr>
        <w:t xml:space="preserve">. </w:t>
      </w:r>
      <w:r w:rsidRPr="00C374B6">
        <w:rPr>
          <w:rFonts w:ascii="Sylfaen" w:eastAsia="Times New Roman" w:hAnsi="Sylfaen"/>
          <w:lang w:val="ka-GE"/>
        </w:rPr>
        <w:t>მისამართ</w:t>
      </w:r>
      <w:r w:rsidR="00C374B6">
        <w:rPr>
          <w:rFonts w:ascii="Sylfaen" w:eastAsia="Times New Roman" w:hAnsi="Sylfaen"/>
          <w:lang w:val="ka-GE"/>
        </w:rPr>
        <w:t>ებ</w:t>
      </w:r>
      <w:r w:rsidRPr="00C374B6">
        <w:rPr>
          <w:rFonts w:ascii="Sylfaen" w:eastAsia="Times New Roman" w:hAnsi="Sylfaen"/>
          <w:lang w:val="ka-GE"/>
        </w:rPr>
        <w:t xml:space="preserve">ზე: </w:t>
      </w:r>
      <w:hyperlink r:id="rId5" w:tgtFrame="_blank" w:history="1">
        <w:r w:rsidR="00C374B6" w:rsidRPr="00C374B6">
          <w:rPr>
            <w:rStyle w:val="Hyperlink"/>
            <w:rFonts w:ascii="Sylfaen" w:hAnsi="Sylfaen"/>
            <w:lang w:val="ka-GE"/>
          </w:rPr>
          <w:t>sandro.gonzalez@ph-int.org</w:t>
        </w:r>
      </w:hyperlink>
      <w:r w:rsidR="00C374B6">
        <w:rPr>
          <w:rStyle w:val="Hyperlink"/>
          <w:rFonts w:ascii="Sylfaen" w:hAnsi="Sylfaen"/>
          <w:lang w:val="ka-GE"/>
        </w:rPr>
        <w:t xml:space="preserve">; </w:t>
      </w:r>
      <w:hyperlink r:id="rId6" w:tgtFrame="_blank" w:history="1">
        <w:r w:rsidR="00C374B6" w:rsidRPr="00C374B6">
          <w:rPr>
            <w:rStyle w:val="Hyperlink"/>
            <w:rFonts w:ascii="Sylfaen" w:hAnsi="Sylfaen"/>
            <w:lang w:val="ka-GE"/>
          </w:rPr>
          <w:t>nutsa.vepkhvadze@ph-int.org</w:t>
        </w:r>
      </w:hyperlink>
      <w:r w:rsidR="00C374B6" w:rsidRPr="00C374B6">
        <w:rPr>
          <w:rStyle w:val="Hyperlink"/>
          <w:rFonts w:ascii="Sylfaen" w:hAnsi="Sylfaen"/>
          <w:lang w:val="ka-GE"/>
        </w:rPr>
        <w:t xml:space="preserve"> </w:t>
      </w:r>
    </w:p>
    <w:p w14:paraId="05602837" w14:textId="77777777" w:rsidR="00C374B6" w:rsidRPr="00C374B6" w:rsidRDefault="00C374B6" w:rsidP="005D2A46">
      <w:pPr>
        <w:jc w:val="both"/>
        <w:rPr>
          <w:rFonts w:ascii="Sylfaen" w:hAnsi="Sylfaen"/>
          <w:lang w:val="ka-GE"/>
        </w:rPr>
      </w:pPr>
    </w:p>
    <w:p w14:paraId="54F37303" w14:textId="77777777" w:rsidR="00C374B6" w:rsidRDefault="005D2A46" w:rsidP="00C374B6">
      <w:pPr>
        <w:jc w:val="both"/>
        <w:rPr>
          <w:rFonts w:ascii="Sylfaen" w:hAnsi="Sylfaen"/>
          <w:lang w:val="ka-GE"/>
        </w:rPr>
      </w:pPr>
      <w:r>
        <w:rPr>
          <w:rFonts w:ascii="Sylfaen" w:hAnsi="Sylfaen"/>
          <w:lang w:val="ka-GE"/>
        </w:rPr>
        <w:t xml:space="preserve">საკონტაქტო </w:t>
      </w:r>
      <w:r w:rsidR="00C374B6">
        <w:rPr>
          <w:rFonts w:ascii="Sylfaen" w:hAnsi="Sylfaen"/>
          <w:lang w:val="ka-GE"/>
        </w:rPr>
        <w:t>პირები</w:t>
      </w:r>
      <w:r>
        <w:rPr>
          <w:rFonts w:ascii="Sylfaen" w:hAnsi="Sylfaen"/>
          <w:lang w:val="ka-GE"/>
        </w:rPr>
        <w:t xml:space="preserve">: </w:t>
      </w:r>
    </w:p>
    <w:p w14:paraId="47196763" w14:textId="77777777" w:rsidR="00C374B6" w:rsidRDefault="00C374B6" w:rsidP="00D20502">
      <w:pPr>
        <w:jc w:val="both"/>
        <w:rPr>
          <w:rFonts w:ascii="Sylfaen" w:hAnsi="Sylfaen"/>
          <w:color w:val="000000"/>
          <w:lang w:val="ka-GE"/>
        </w:rPr>
      </w:pPr>
      <w:r>
        <w:rPr>
          <w:rFonts w:ascii="Sylfaen" w:hAnsi="Sylfaen"/>
          <w:color w:val="000000"/>
          <w:lang w:val="ka-GE"/>
        </w:rPr>
        <w:t>ნუცა ვეფხვაძე</w:t>
      </w:r>
    </w:p>
    <w:p w14:paraId="34A0279E" w14:textId="77777777" w:rsidR="00C374B6" w:rsidRPr="00C374B6" w:rsidRDefault="00C374B6" w:rsidP="00C374B6">
      <w:pPr>
        <w:jc w:val="both"/>
        <w:rPr>
          <w:rFonts w:ascii="Helvetica" w:hAnsi="Helvetica"/>
          <w:color w:val="3C4043"/>
          <w:sz w:val="20"/>
          <w:szCs w:val="20"/>
          <w:lang w:val="ka-GE"/>
        </w:rPr>
      </w:pPr>
      <w:r>
        <w:rPr>
          <w:rFonts w:ascii="Sylfaen" w:hAnsi="Sylfaen"/>
          <w:lang w:val="ka-GE"/>
        </w:rPr>
        <w:t>ელ.ფოსტა:</w:t>
      </w:r>
      <w:r w:rsidRPr="00C374B6">
        <w:rPr>
          <w:rFonts w:ascii="Sylfaen" w:hAnsi="Sylfaen"/>
          <w:lang w:val="ka-GE"/>
        </w:rPr>
        <w:t xml:space="preserve"> </w:t>
      </w:r>
      <w:hyperlink r:id="rId7" w:tgtFrame="_blank" w:history="1">
        <w:r w:rsidRPr="00C374B6">
          <w:rPr>
            <w:rStyle w:val="Hyperlink"/>
            <w:rFonts w:ascii="Sylfaen" w:hAnsi="Sylfaen"/>
            <w:lang w:val="ka-GE"/>
          </w:rPr>
          <w:t>nutsa.vepkhvadze@ph-int.org</w:t>
        </w:r>
      </w:hyperlink>
      <w:r w:rsidRPr="00C374B6">
        <w:rPr>
          <w:rStyle w:val="Hyperlink"/>
          <w:rFonts w:ascii="Sylfaen" w:hAnsi="Sylfaen"/>
          <w:lang w:val="ka-GE"/>
        </w:rPr>
        <w:t xml:space="preserve">;  </w:t>
      </w:r>
    </w:p>
    <w:p w14:paraId="7F1CAC64" w14:textId="77777777" w:rsidR="00C374B6" w:rsidRDefault="00C374B6" w:rsidP="00C374B6">
      <w:pPr>
        <w:jc w:val="both"/>
        <w:rPr>
          <w:rFonts w:ascii="Sylfaen" w:hAnsi="Sylfaen"/>
          <w:color w:val="000000"/>
          <w:lang w:val="ka-GE"/>
        </w:rPr>
      </w:pPr>
      <w:r>
        <w:rPr>
          <w:rFonts w:ascii="Sylfaen" w:hAnsi="Sylfaen"/>
          <w:lang w:val="ka-GE"/>
        </w:rPr>
        <w:t xml:space="preserve">ტელ:  </w:t>
      </w:r>
      <w:r>
        <w:rPr>
          <w:rFonts w:ascii="Sylfaen" w:hAnsi="Sylfaen"/>
          <w:color w:val="000000"/>
          <w:lang w:val="ka-GE"/>
        </w:rPr>
        <w:t xml:space="preserve">2 990049 ან 2 233338; </w:t>
      </w:r>
    </w:p>
    <w:p w14:paraId="0A0E69EC" w14:textId="77777777" w:rsidR="00A01929" w:rsidRDefault="00C374B6" w:rsidP="00C374B6">
      <w:pPr>
        <w:jc w:val="both"/>
      </w:pPr>
      <w:r>
        <w:rPr>
          <w:rFonts w:ascii="Sylfaen" w:hAnsi="Sylfaen"/>
          <w:color w:val="000000"/>
          <w:lang w:val="ka-GE"/>
        </w:rPr>
        <w:t>მობ: 598 711 173</w:t>
      </w:r>
    </w:p>
    <w:sectPr w:rsidR="00A01929" w:rsidSect="00C42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E99"/>
    <w:multiLevelType w:val="hybridMultilevel"/>
    <w:tmpl w:val="86003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1CAB"/>
    <w:multiLevelType w:val="hybridMultilevel"/>
    <w:tmpl w:val="F0126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97C62"/>
    <w:multiLevelType w:val="hybridMultilevel"/>
    <w:tmpl w:val="57D8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A234D2"/>
    <w:multiLevelType w:val="hybridMultilevel"/>
    <w:tmpl w:val="229E5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397773"/>
    <w:multiLevelType w:val="hybridMultilevel"/>
    <w:tmpl w:val="8C9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06B08"/>
    <w:multiLevelType w:val="hybridMultilevel"/>
    <w:tmpl w:val="FDD4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EA471F"/>
    <w:multiLevelType w:val="hybridMultilevel"/>
    <w:tmpl w:val="8CC0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1F7AE0"/>
    <w:multiLevelType w:val="hybridMultilevel"/>
    <w:tmpl w:val="A60E0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7704838"/>
    <w:multiLevelType w:val="hybridMultilevel"/>
    <w:tmpl w:val="8438E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46"/>
    <w:rsid w:val="001E1B80"/>
    <w:rsid w:val="002037A8"/>
    <w:rsid w:val="004B1CD7"/>
    <w:rsid w:val="005417F2"/>
    <w:rsid w:val="005D2A46"/>
    <w:rsid w:val="006F12AA"/>
    <w:rsid w:val="00763D38"/>
    <w:rsid w:val="007D0D65"/>
    <w:rsid w:val="007E55B4"/>
    <w:rsid w:val="00885FEE"/>
    <w:rsid w:val="00A313BA"/>
    <w:rsid w:val="00A8179E"/>
    <w:rsid w:val="00AA2BCC"/>
    <w:rsid w:val="00B46038"/>
    <w:rsid w:val="00B87C6B"/>
    <w:rsid w:val="00C374B6"/>
    <w:rsid w:val="00C423F9"/>
    <w:rsid w:val="00C9600A"/>
    <w:rsid w:val="00D20502"/>
    <w:rsid w:val="00D87EA3"/>
    <w:rsid w:val="00E5524E"/>
    <w:rsid w:val="00EB5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EEFB"/>
  <w15:docId w15:val="{D513D7AD-BF47-4170-B2A8-626BC409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A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2A46"/>
    <w:rPr>
      <w:color w:val="0000FF"/>
      <w:u w:val="single"/>
    </w:rPr>
  </w:style>
  <w:style w:type="paragraph" w:styleId="ListParagraph">
    <w:name w:val="List Paragraph"/>
    <w:basedOn w:val="Normal"/>
    <w:uiPriority w:val="34"/>
    <w:qFormat/>
    <w:rsid w:val="005D2A46"/>
    <w:pPr>
      <w:spacing w:after="200" w:line="276" w:lineRule="auto"/>
      <w:ind w:left="720"/>
      <w:contextualSpacing/>
    </w:pPr>
  </w:style>
  <w:style w:type="paragraph" w:customStyle="1" w:styleId="ClauseText9">
    <w:name w:val="Clause Text 9"/>
    <w:basedOn w:val="Normal"/>
    <w:rsid w:val="005D2A46"/>
    <w:pPr>
      <w:autoSpaceDE w:val="0"/>
      <w:autoSpaceDN w:val="0"/>
    </w:pPr>
    <w:rPr>
      <w:rFonts w:ascii="Times New Roman" w:hAnsi="Times New Roman" w:cs="Times New Roman"/>
      <w:sz w:val="20"/>
      <w:szCs w:val="20"/>
    </w:rPr>
  </w:style>
  <w:style w:type="paragraph" w:customStyle="1" w:styleId="rmcwikci">
    <w:name w:val="rmcwikci"/>
    <w:basedOn w:val="Normal"/>
    <w:rsid w:val="005D2A46"/>
    <w:pPr>
      <w:spacing w:before="100" w:beforeAutospacing="1" w:after="100" w:afterAutospacing="1"/>
    </w:pPr>
  </w:style>
  <w:style w:type="character" w:customStyle="1" w:styleId="rvejvd">
    <w:name w:val="rvejvd"/>
    <w:basedOn w:val="DefaultParagraphFont"/>
    <w:rsid w:val="00C3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8641">
      <w:bodyDiv w:val="1"/>
      <w:marLeft w:val="0"/>
      <w:marRight w:val="0"/>
      <w:marTop w:val="0"/>
      <w:marBottom w:val="0"/>
      <w:divBdr>
        <w:top w:val="none" w:sz="0" w:space="0" w:color="auto"/>
        <w:left w:val="none" w:sz="0" w:space="0" w:color="auto"/>
        <w:bottom w:val="none" w:sz="0" w:space="0" w:color="auto"/>
        <w:right w:val="none" w:sz="0" w:space="0" w:color="auto"/>
      </w:divBdr>
    </w:div>
    <w:div w:id="400179717">
      <w:bodyDiv w:val="1"/>
      <w:marLeft w:val="0"/>
      <w:marRight w:val="0"/>
      <w:marTop w:val="0"/>
      <w:marBottom w:val="0"/>
      <w:divBdr>
        <w:top w:val="none" w:sz="0" w:space="0" w:color="auto"/>
        <w:left w:val="none" w:sz="0" w:space="0" w:color="auto"/>
        <w:bottom w:val="none" w:sz="0" w:space="0" w:color="auto"/>
        <w:right w:val="none" w:sz="0" w:space="0" w:color="auto"/>
      </w:divBdr>
      <w:divsChild>
        <w:div w:id="1970739968">
          <w:marLeft w:val="330"/>
          <w:marRight w:val="330"/>
          <w:marTop w:val="0"/>
          <w:marBottom w:val="210"/>
          <w:divBdr>
            <w:top w:val="none" w:sz="0" w:space="0" w:color="auto"/>
            <w:left w:val="none" w:sz="0" w:space="0" w:color="auto"/>
            <w:bottom w:val="none" w:sz="0" w:space="0" w:color="auto"/>
            <w:right w:val="none" w:sz="0" w:space="0" w:color="auto"/>
          </w:divBdr>
          <w:divsChild>
            <w:div w:id="447824283">
              <w:marLeft w:val="0"/>
              <w:marRight w:val="0"/>
              <w:marTop w:val="0"/>
              <w:marBottom w:val="0"/>
              <w:divBdr>
                <w:top w:val="none" w:sz="0" w:space="0" w:color="auto"/>
                <w:left w:val="none" w:sz="0" w:space="0" w:color="auto"/>
                <w:bottom w:val="none" w:sz="0" w:space="0" w:color="auto"/>
                <w:right w:val="none" w:sz="0" w:space="0" w:color="auto"/>
              </w:divBdr>
              <w:divsChild>
                <w:div w:id="18019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9651">
          <w:marLeft w:val="0"/>
          <w:marRight w:val="0"/>
          <w:marTop w:val="0"/>
          <w:marBottom w:val="0"/>
          <w:divBdr>
            <w:top w:val="single" w:sz="6" w:space="0" w:color="DADCE0"/>
            <w:left w:val="none" w:sz="0" w:space="0" w:color="auto"/>
            <w:bottom w:val="none" w:sz="0" w:space="0" w:color="auto"/>
            <w:right w:val="none" w:sz="0" w:space="0" w:color="auto"/>
          </w:divBdr>
          <w:divsChild>
            <w:div w:id="1663119588">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 w:id="8356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tsa.vepkhvadze@ph-i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tsa.vepkhvadze@ph-int.org" TargetMode="External"/><Relationship Id="rId5" Type="http://schemas.openxmlformats.org/officeDocument/2006/relationships/hyperlink" Target="mailto:sandro.gonzalez@ph-in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2021-02-18T09:16:00Z</dcterms:created>
  <dcterms:modified xsi:type="dcterms:W3CDTF">2021-02-18T09:16:00Z</dcterms:modified>
</cp:coreProperties>
</file>