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1FFA" w14:textId="0D8A3213" w:rsidR="00817226" w:rsidRDefault="00817226" w:rsidP="0049111E">
      <w:pPr>
        <w:pStyle w:val="ListParagraph"/>
        <w:ind w:left="0" w:right="-720"/>
        <w:jc w:val="center"/>
        <w:rPr>
          <w:rFonts w:ascii="AcadMtavr" w:hAnsi="AcadMtavr"/>
          <w:b/>
          <w:sz w:val="24"/>
          <w:szCs w:val="24"/>
        </w:rPr>
      </w:pPr>
      <w:r w:rsidRPr="007763A3">
        <w:rPr>
          <w:rFonts w:ascii="AcadMtavr" w:hAnsi="AcadMtavr"/>
          <w:b/>
          <w:sz w:val="32"/>
          <w:szCs w:val="32"/>
        </w:rPr>
        <w:t>instruqcia tender</w:t>
      </w:r>
      <w:r>
        <w:rPr>
          <w:rFonts w:ascii="AcadMtavr" w:hAnsi="AcadMtavr"/>
          <w:b/>
          <w:sz w:val="32"/>
          <w:szCs w:val="32"/>
        </w:rPr>
        <w:t>S</w:t>
      </w:r>
      <w:r w:rsidRPr="007763A3">
        <w:rPr>
          <w:rFonts w:ascii="AcadMtavr" w:hAnsi="AcadMtavr"/>
          <w:b/>
          <w:sz w:val="32"/>
          <w:szCs w:val="32"/>
        </w:rPr>
        <w:t>i monawile kompaniebisaTvis</w:t>
      </w:r>
    </w:p>
    <w:p w14:paraId="01A779AA" w14:textId="77777777" w:rsidR="00817226" w:rsidRDefault="00817226" w:rsidP="00817226">
      <w:pPr>
        <w:pStyle w:val="ListParagraph"/>
        <w:ind w:left="-90" w:right="-720"/>
        <w:rPr>
          <w:rFonts w:ascii="AcadMtavr" w:hAnsi="AcadMtavr"/>
          <w:b/>
          <w:sz w:val="24"/>
          <w:szCs w:val="24"/>
        </w:rPr>
      </w:pPr>
    </w:p>
    <w:p w14:paraId="10F318F2" w14:textId="77777777" w:rsidR="00817226" w:rsidRDefault="00817226" w:rsidP="00817226">
      <w:pPr>
        <w:pStyle w:val="ListParagraph"/>
        <w:ind w:left="-90" w:right="-720"/>
        <w:rPr>
          <w:rFonts w:ascii="AcadMtavr" w:hAnsi="AcadMtavr"/>
          <w:b/>
          <w:sz w:val="24"/>
          <w:szCs w:val="24"/>
        </w:rPr>
      </w:pPr>
    </w:p>
    <w:p w14:paraId="5910B981" w14:textId="378C7B09" w:rsidR="00817226" w:rsidRDefault="00FE7DBB" w:rsidP="00817226">
      <w:pPr>
        <w:pStyle w:val="ListParagraph"/>
        <w:ind w:left="-90" w:right="-720"/>
        <w:jc w:val="center"/>
        <w:rPr>
          <w:rFonts w:ascii="AcadMtavr" w:hAnsi="AcadMtavr"/>
          <w:b/>
          <w:sz w:val="24"/>
          <w:szCs w:val="24"/>
        </w:rPr>
      </w:pPr>
      <w:r>
        <w:rPr>
          <w:rFonts w:ascii="AcadMtavr" w:hAnsi="AcadMtavr"/>
          <w:b/>
          <w:sz w:val="24"/>
          <w:szCs w:val="24"/>
        </w:rPr>
        <w:t>Tbilisi, 20</w:t>
      </w:r>
      <w:r w:rsidR="00806417">
        <w:rPr>
          <w:rFonts w:ascii="AcadMtavr" w:hAnsi="AcadMtavr"/>
          <w:b/>
          <w:sz w:val="24"/>
          <w:szCs w:val="24"/>
        </w:rPr>
        <w:t>2</w:t>
      </w:r>
      <w:r w:rsidR="0049111E">
        <w:rPr>
          <w:rFonts w:ascii="AcadMtavr" w:hAnsi="AcadMtavr"/>
          <w:b/>
          <w:sz w:val="24"/>
          <w:szCs w:val="24"/>
        </w:rPr>
        <w:t>3</w:t>
      </w:r>
      <w:r w:rsidR="00817226">
        <w:rPr>
          <w:rFonts w:ascii="AcadMtavr" w:hAnsi="AcadMtavr"/>
          <w:b/>
          <w:sz w:val="24"/>
          <w:szCs w:val="24"/>
        </w:rPr>
        <w:t>w</w:t>
      </w:r>
    </w:p>
    <w:p w14:paraId="1C737CAC" w14:textId="77777777" w:rsidR="00817226" w:rsidRDefault="00817226" w:rsidP="00817226">
      <w:pPr>
        <w:pStyle w:val="ListParagraph"/>
        <w:jc w:val="center"/>
        <w:rPr>
          <w:rFonts w:ascii="AcadMtavr" w:hAnsi="AcadMtavr"/>
          <w:b/>
          <w:sz w:val="44"/>
        </w:rPr>
      </w:pPr>
    </w:p>
    <w:p w14:paraId="1FB443EA" w14:textId="77777777" w:rsidR="00817226" w:rsidRPr="00CE2BA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0" w:name="_Toc492040177"/>
      <w:r w:rsidRPr="00CE2BA5">
        <w:rPr>
          <w:rFonts w:ascii="Sylfaen" w:hAnsi="Sylfaen"/>
          <w:sz w:val="24"/>
          <w:lang w:val="ka-GE"/>
        </w:rPr>
        <w:t>სატენდერო მოთხოვნები და ზოგადი საკითხები</w:t>
      </w:r>
      <w:bookmarkEnd w:id="0"/>
    </w:p>
    <w:p w14:paraId="619E2047" w14:textId="77777777" w:rsidR="00817226" w:rsidRPr="005A76C0" w:rsidRDefault="00817226" w:rsidP="00817226">
      <w:pPr>
        <w:jc w:val="both"/>
        <w:rPr>
          <w:rFonts w:ascii="AcadNusx" w:hAnsi="AcadNusx"/>
          <w:sz w:val="24"/>
          <w:szCs w:val="24"/>
          <w:lang w:val="ka-GE"/>
        </w:rPr>
      </w:pPr>
      <w:r w:rsidRPr="005A76C0">
        <w:rPr>
          <w:rFonts w:ascii="AcadNusx" w:hAnsi="AcadNusx"/>
          <w:sz w:val="24"/>
          <w:szCs w:val="24"/>
          <w:lang w:val="ka-GE"/>
        </w:rPr>
        <w:t xml:space="preserve">winamdebare instruqcia ar unda iqnas gagebuli rogorc damkveTis mier xelSekrulebis dadebis Sesaxeb gakeTebuli SemoTavazeba. </w:t>
      </w:r>
    </w:p>
    <w:p w14:paraId="0A492D72" w14:textId="4DA3F424" w:rsidR="00817226" w:rsidRPr="005A76C0" w:rsidRDefault="00817226" w:rsidP="00817226">
      <w:pPr>
        <w:jc w:val="both"/>
        <w:rPr>
          <w:rFonts w:ascii="AcadNusx" w:hAnsi="AcadNusx"/>
          <w:sz w:val="24"/>
          <w:szCs w:val="24"/>
          <w:lang w:val="ka-GE"/>
        </w:rPr>
      </w:pPr>
      <w:r w:rsidRPr="005A76C0">
        <w:rPr>
          <w:rFonts w:ascii="AcadNusx" w:hAnsi="AcadNusx"/>
          <w:sz w:val="24"/>
          <w:szCs w:val="24"/>
          <w:lang w:val="ka-GE"/>
        </w:rPr>
        <w:t xml:space="preserve">kontraqtorisTvis cnobilia da eTanxmeba im garemoebas, rom damkveTi </w:t>
      </w:r>
      <w:r w:rsidRPr="00145A34">
        <w:rPr>
          <w:rFonts w:ascii="AcadNusx" w:hAnsi="AcadNusx"/>
          <w:sz w:val="24"/>
          <w:szCs w:val="24"/>
          <w:lang w:val="ka-GE"/>
        </w:rPr>
        <w:t>gadawyvetilebas tenderSi gamarjvebuli kompaniis gamovlenasTan dakavSirebiT miiRebs mxolod Tavisi Sexedulebisamebr da ten</w:t>
      </w:r>
      <w:r w:rsidR="004574BE" w:rsidRPr="00145A34">
        <w:rPr>
          <w:rFonts w:ascii="AcadNusx" w:hAnsi="AcadNusx"/>
          <w:sz w:val="24"/>
          <w:szCs w:val="24"/>
          <w:lang w:val="ka-GE"/>
        </w:rPr>
        <w:t>d</w:t>
      </w:r>
      <w:r w:rsidRPr="00145A34">
        <w:rPr>
          <w:rFonts w:ascii="AcadNusx" w:hAnsi="AcadNusx"/>
          <w:sz w:val="24"/>
          <w:szCs w:val="24"/>
          <w:lang w:val="ka-GE"/>
        </w:rPr>
        <w:t>erSi monawilis ar/ver gamarjvebis SemTxvevaSi damkveTi Tavisufldeba valdebulebisagan daasabuTos mis mier miRebuli nebismieri gadawyvetileba, maT</w:t>
      </w:r>
      <w:r w:rsidRPr="005A76C0">
        <w:rPr>
          <w:rFonts w:ascii="AcadNusx" w:hAnsi="AcadNusx"/>
          <w:sz w:val="24"/>
          <w:szCs w:val="24"/>
          <w:lang w:val="ka-GE"/>
        </w:rPr>
        <w:t xml:space="preserve"> Soris: tenderis monawile piris diskva</w:t>
      </w:r>
      <w:r w:rsidRPr="00F72991">
        <w:rPr>
          <w:rFonts w:ascii="Sylfaen" w:hAnsi="Sylfaen"/>
          <w:sz w:val="24"/>
          <w:szCs w:val="24"/>
          <w:lang w:val="ka-GE"/>
        </w:rPr>
        <w:t>ლ</w:t>
      </w:r>
      <w:r w:rsidRPr="005A76C0">
        <w:rPr>
          <w:rFonts w:ascii="AcadNusx" w:hAnsi="AcadNusx"/>
          <w:sz w:val="24"/>
          <w:szCs w:val="24"/>
          <w:lang w:val="ka-GE"/>
        </w:rPr>
        <w:t xml:space="preserve">ifikaciis, tenderis monawile piris ar/ver gamarjvebis mizezebis Sesaxeb; tenderSi gamarjvebuli piris gamovlenasTan dakavSirebiT. </w:t>
      </w:r>
    </w:p>
    <w:p w14:paraId="63002078" w14:textId="50775BBB" w:rsidR="00817226" w:rsidRPr="0049111E" w:rsidRDefault="00817226" w:rsidP="0049111E">
      <w:pPr>
        <w:jc w:val="both"/>
        <w:rPr>
          <w:sz w:val="24"/>
          <w:szCs w:val="24"/>
          <w:lang w:val="ka-GE"/>
        </w:rPr>
      </w:pPr>
      <w:r w:rsidRPr="005A76C0">
        <w:rPr>
          <w:rFonts w:ascii="AcadNusx" w:hAnsi="AcadNusx"/>
          <w:sz w:val="24"/>
          <w:szCs w:val="24"/>
          <w:lang w:val="ka-GE"/>
        </w:rPr>
        <w:t>miuxedavad damkveTis mier miRebuli gadawyvetilebisa</w:t>
      </w:r>
      <w:r w:rsidRPr="00F72991">
        <w:rPr>
          <w:rFonts w:ascii="Sylfaen" w:hAnsi="Sylfaen"/>
          <w:sz w:val="24"/>
          <w:szCs w:val="24"/>
          <w:lang w:val="ka-GE"/>
        </w:rPr>
        <w:t>,</w:t>
      </w:r>
      <w:r w:rsidRPr="005A76C0">
        <w:rPr>
          <w:rFonts w:ascii="AcadNusx" w:hAnsi="AcadNusx"/>
          <w:sz w:val="24"/>
          <w:szCs w:val="24"/>
          <w:lang w:val="ka-GE"/>
        </w:rPr>
        <w:t xml:space="preserve"> kontraqtori uars acxadebs damkveTisagan moiTxovos im xarjebis anazRaureba romelic mis mier gaweuli iqneba tenderSi monawileobis</w:t>
      </w:r>
      <w:r w:rsidRPr="00F72991">
        <w:rPr>
          <w:rFonts w:ascii="Sylfaen" w:hAnsi="Sylfaen"/>
          <w:sz w:val="24"/>
          <w:szCs w:val="24"/>
          <w:lang w:val="ka-GE"/>
        </w:rPr>
        <w:t>ას</w:t>
      </w:r>
      <w:r w:rsidRPr="005A76C0">
        <w:rPr>
          <w:rFonts w:ascii="AcadNusx" w:hAnsi="AcadNusx"/>
          <w:sz w:val="24"/>
          <w:szCs w:val="24"/>
          <w:lang w:val="ka-GE"/>
        </w:rPr>
        <w:t xml:space="preserve"> an/da satendero winadadebasTan erTad warmosadgeni dokumentebis mosamzadeblad</w:t>
      </w:r>
      <w:r w:rsidRPr="00F72991">
        <w:rPr>
          <w:rFonts w:ascii="Sylfaen" w:hAnsi="Sylfaen"/>
          <w:sz w:val="24"/>
          <w:szCs w:val="24"/>
          <w:lang w:val="ka-GE"/>
        </w:rPr>
        <w:t xml:space="preserve">. </w:t>
      </w:r>
      <w:r w:rsidRPr="005A76C0">
        <w:rPr>
          <w:rFonts w:ascii="AcadNusx" w:hAnsi="AcadNusx" w:cs="Sylfaen"/>
          <w:sz w:val="24"/>
          <w:szCs w:val="24"/>
          <w:lang w:val="ka-GE"/>
        </w:rPr>
        <w:t>aseve kontraqtori uars acxadebs moiTxovos</w:t>
      </w:r>
      <w:r w:rsidRPr="005A76C0">
        <w:rPr>
          <w:rFonts w:ascii="AcadNusx" w:hAnsi="AcadNusx"/>
          <w:sz w:val="24"/>
          <w:szCs w:val="24"/>
          <w:lang w:val="ka-GE"/>
        </w:rPr>
        <w:t xml:space="preserve"> zianis anazRaureba, romelic mas SeiZleba miadges tenderSi monawileobiT an</w:t>
      </w:r>
      <w:r>
        <w:rPr>
          <w:rFonts w:ascii="AcadNusx" w:hAnsi="AcadNusx"/>
          <w:sz w:val="24"/>
          <w:szCs w:val="24"/>
          <w:lang w:val="ka-GE"/>
        </w:rPr>
        <w:t>/da satendero dokumentaciis mom</w:t>
      </w:r>
      <w:r w:rsidRPr="005A76C0">
        <w:rPr>
          <w:rFonts w:ascii="AcadNusx" w:hAnsi="AcadNusx"/>
          <w:sz w:val="24"/>
          <w:szCs w:val="24"/>
          <w:lang w:val="ka-GE"/>
        </w:rPr>
        <w:t xml:space="preserve">zadebiT. </w:t>
      </w:r>
    </w:p>
    <w:p w14:paraId="16EA7EA7" w14:textId="77777777" w:rsidR="00817226" w:rsidRPr="0049111E" w:rsidRDefault="00817226" w:rsidP="00817226">
      <w:pPr>
        <w:pStyle w:val="ListParagraph"/>
        <w:rPr>
          <w:rFonts w:ascii="AcadNusx" w:hAnsi="AcadNusx"/>
          <w:b/>
          <w:sz w:val="24"/>
          <w:szCs w:val="24"/>
          <w:u w:val="single"/>
          <w:lang w:val="ka-GE"/>
        </w:rPr>
      </w:pPr>
    </w:p>
    <w:p w14:paraId="27A551B5" w14:textId="77777777" w:rsidR="00817226" w:rsidRPr="00F13DEE" w:rsidRDefault="00817226" w:rsidP="00817226">
      <w:pPr>
        <w:jc w:val="both"/>
        <w:rPr>
          <w:rFonts w:ascii="AcadNusx" w:hAnsi="AcadNusx"/>
          <w:sz w:val="24"/>
          <w:szCs w:val="24"/>
          <w:u w:val="single"/>
        </w:rPr>
      </w:pPr>
      <w:r w:rsidRPr="00F13DEE">
        <w:rPr>
          <w:rFonts w:ascii="AcadNusx" w:hAnsi="AcadNusx"/>
          <w:sz w:val="24"/>
          <w:szCs w:val="24"/>
          <w:u w:val="single"/>
        </w:rPr>
        <w:t>tenderis monawilem unda warmoadginos Semdegi dokumentebi:</w:t>
      </w:r>
    </w:p>
    <w:p w14:paraId="0C3C5643" w14:textId="482518F0" w:rsidR="00817226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tenderSi monawile kompaniis uflebamosili warmomadgenlis mier xelmowerili weril</w:t>
      </w:r>
      <w:r w:rsidR="007F6852">
        <w:rPr>
          <w:rFonts w:ascii="AcadNusx" w:hAnsi="AcadNusx"/>
          <w:sz w:val="24"/>
          <w:szCs w:val="24"/>
        </w:rPr>
        <w:t>i.</w:t>
      </w:r>
    </w:p>
    <w:p w14:paraId="0084C989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 xml:space="preserve">ganaxlebuli amonaweri samewarmeo reestridan, </w:t>
      </w:r>
      <w:r w:rsidRPr="00F72991">
        <w:rPr>
          <w:rFonts w:ascii="AcadNusx" w:hAnsi="AcadNusx"/>
          <w:sz w:val="24"/>
          <w:szCs w:val="24"/>
        </w:rPr>
        <w:t>romelic adasturebs</w:t>
      </w:r>
      <w:r>
        <w:rPr>
          <w:rFonts w:ascii="AcadNusx" w:hAnsi="AcadNusx"/>
          <w:sz w:val="24"/>
          <w:szCs w:val="24"/>
        </w:rPr>
        <w:t>,</w:t>
      </w:r>
      <w:r w:rsidRPr="00F72991">
        <w:rPr>
          <w:rFonts w:ascii="AcadNusx" w:hAnsi="AcadNusx"/>
          <w:sz w:val="24"/>
          <w:szCs w:val="24"/>
        </w:rPr>
        <w:t xml:space="preserve"> rom tenderSi monawile ar imyofeba reorganizaciis an likvidaciis procesSi</w:t>
      </w:r>
      <w:r>
        <w:rPr>
          <w:rFonts w:ascii="AcadNusx" w:hAnsi="AcadNusx"/>
          <w:sz w:val="24"/>
          <w:szCs w:val="24"/>
        </w:rPr>
        <w:t xml:space="preserve">. </w:t>
      </w:r>
    </w:p>
    <w:p w14:paraId="01344B44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>dasturi sajaro reestridan, rom tenderSi monawilis qonebas ar adevs yadaRa</w:t>
      </w:r>
      <w:r>
        <w:rPr>
          <w:rFonts w:ascii="AcadNusx" w:hAnsi="AcadNusx"/>
          <w:sz w:val="24"/>
          <w:szCs w:val="24"/>
        </w:rPr>
        <w:t>.</w:t>
      </w:r>
    </w:p>
    <w:p w14:paraId="4E380F8C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>dasturi, rom tenderSi monawiles ar gaaCnia davalianeba saxelmwifo biujetis mimarT (sagadasaxado valdebulebebis CaTvliT)</w:t>
      </w:r>
      <w:r>
        <w:rPr>
          <w:rFonts w:ascii="AcadNusx" w:hAnsi="AcadNusx"/>
          <w:sz w:val="24"/>
          <w:szCs w:val="24"/>
        </w:rPr>
        <w:t>.</w:t>
      </w:r>
    </w:p>
    <w:p w14:paraId="57B95AC4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>dasturi, rom tenderSi monawile ar imyofeba gakotrebis reJimSi</w:t>
      </w:r>
      <w:r>
        <w:rPr>
          <w:rFonts w:ascii="AcadNusx" w:hAnsi="AcadNusx"/>
          <w:sz w:val="24"/>
          <w:szCs w:val="24"/>
        </w:rPr>
        <w:t>.</w:t>
      </w:r>
    </w:p>
    <w:p w14:paraId="465BD1F7" w14:textId="3625D76F" w:rsidR="00817226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>Sesrulebuli proeqtebis CamonaTvali, msgavsi profilis obieqtebze aqcentirebiT.</w:t>
      </w:r>
    </w:p>
    <w:p w14:paraId="64C67FA2" w14:textId="29F03C43" w:rsidR="0049111E" w:rsidRDefault="0049111E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winadadeba invoisis saxiT.</w:t>
      </w:r>
    </w:p>
    <w:p w14:paraId="37D730C7" w14:textId="77777777" w:rsidR="001B07D8" w:rsidRPr="00E65AB2" w:rsidRDefault="001B07D8" w:rsidP="001B07D8">
      <w:pPr>
        <w:pStyle w:val="ListParagraph"/>
        <w:ind w:left="450"/>
        <w:jc w:val="both"/>
        <w:rPr>
          <w:rFonts w:ascii="AcadNusx" w:hAnsi="AcadNusx"/>
          <w:sz w:val="24"/>
          <w:szCs w:val="24"/>
        </w:rPr>
      </w:pPr>
    </w:p>
    <w:p w14:paraId="4B92DCB4" w14:textId="77777777" w:rsidR="00817226" w:rsidRPr="00CE2BA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1" w:name="_Toc492040178"/>
      <w:r w:rsidRPr="00CE2BA5">
        <w:rPr>
          <w:rFonts w:ascii="Sylfaen" w:hAnsi="Sylfaen"/>
          <w:sz w:val="24"/>
          <w:lang w:val="ka-GE"/>
        </w:rPr>
        <w:lastRenderedPageBreak/>
        <w:t>სატენდერო დოკუმენტაციის ჩაბარების წესი, თარიღი და საკონტაქტო ინფორმაცია</w:t>
      </w:r>
      <w:bookmarkEnd w:id="1"/>
      <w:r w:rsidRPr="00CE2BA5">
        <w:rPr>
          <w:rFonts w:ascii="Sylfaen" w:hAnsi="Sylfaen"/>
          <w:sz w:val="24"/>
          <w:lang w:val="ka-GE"/>
        </w:rPr>
        <w:t xml:space="preserve"> </w:t>
      </w:r>
    </w:p>
    <w:p w14:paraId="5C29B56A" w14:textId="6E147CE5" w:rsidR="00817226" w:rsidRPr="007F6852" w:rsidRDefault="0077290F" w:rsidP="00817226">
      <w:pPr>
        <w:jc w:val="both"/>
        <w:rPr>
          <w:rFonts w:ascii="Times New Roman" w:hAnsi="Times New Roman" w:cs="Times New Roman"/>
          <w:sz w:val="24"/>
          <w:szCs w:val="24"/>
        </w:rPr>
      </w:pPr>
      <w:r w:rsidRPr="00BE706F">
        <w:rPr>
          <w:rFonts w:ascii="AcadNusx" w:hAnsi="AcadNusx"/>
          <w:sz w:val="24"/>
          <w:szCs w:val="24"/>
          <w:lang w:val="ka-GE"/>
        </w:rPr>
        <w:t>sruli satendero dokumentaci</w:t>
      </w:r>
      <w:r w:rsidRPr="00BE706F">
        <w:rPr>
          <w:rFonts w:ascii="AcadNusx" w:hAnsi="AcadNusx"/>
          <w:sz w:val="24"/>
          <w:szCs w:val="24"/>
        </w:rPr>
        <w:t>a</w:t>
      </w:r>
      <w:r w:rsidRPr="00BE706F">
        <w:rPr>
          <w:rFonts w:ascii="AcadNusx" w:hAnsi="AcadNusx"/>
          <w:sz w:val="24"/>
          <w:szCs w:val="24"/>
          <w:lang w:val="ka-GE"/>
        </w:rPr>
        <w:t xml:space="preserve">, damowmebuli kompaniis beWdiT da uflebamosili piris xelmoweriT </w:t>
      </w:r>
      <w:r w:rsidRPr="00BE706F">
        <w:rPr>
          <w:rFonts w:ascii="AcadNusx" w:hAnsi="AcadNusx"/>
          <w:sz w:val="24"/>
          <w:szCs w:val="24"/>
        </w:rPr>
        <w:t xml:space="preserve">atvirTuli unda </w:t>
      </w:r>
      <w:r w:rsidRPr="00BE706F">
        <w:rPr>
          <w:rFonts w:ascii="AcadNusx" w:hAnsi="AcadNusx"/>
          <w:sz w:val="24"/>
          <w:szCs w:val="24"/>
          <w:lang w:val="ka-GE"/>
        </w:rPr>
        <w:t xml:space="preserve">iqnas </w:t>
      </w:r>
      <w:r w:rsidRPr="00BE706F">
        <w:rPr>
          <w:rFonts w:ascii="AcadNusx" w:hAnsi="AcadNusx"/>
          <w:sz w:val="24"/>
          <w:szCs w:val="24"/>
        </w:rPr>
        <w:t>eleqtronuli formiT, Semdeg platformaze:</w:t>
      </w:r>
      <w:r>
        <w:rPr>
          <w:rFonts w:ascii="AcadNusx" w:hAnsi="AcadNusx"/>
          <w:sz w:val="24"/>
          <w:szCs w:val="24"/>
        </w:rPr>
        <w:t xml:space="preserve"> </w:t>
      </w:r>
      <w:hyperlink r:id="rId8" w:history="1">
        <w:r w:rsidR="007F6852" w:rsidRPr="00644AE9">
          <w:rPr>
            <w:rStyle w:val="Hyperlink"/>
            <w:rFonts w:ascii="Times New Roman" w:hAnsi="Times New Roman" w:cs="Times New Roman"/>
            <w:sz w:val="24"/>
            <w:szCs w:val="24"/>
          </w:rPr>
          <w:t>www.tenderers.net</w:t>
        </w:r>
      </w:hyperlink>
      <w:r w:rsidR="007F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7D0C" w14:textId="77777777" w:rsidR="00817226" w:rsidRPr="00F72991" w:rsidRDefault="00817226" w:rsidP="00817226">
      <w:pPr>
        <w:rPr>
          <w:rFonts w:ascii="AcadMtavr" w:hAnsi="AcadMtavr"/>
          <w:b/>
          <w:sz w:val="24"/>
          <w:szCs w:val="24"/>
        </w:rPr>
      </w:pPr>
      <w:r w:rsidRPr="00F72991">
        <w:rPr>
          <w:rFonts w:ascii="AcadMtavr" w:hAnsi="AcadMtavr"/>
          <w:b/>
          <w:sz w:val="24"/>
          <w:szCs w:val="24"/>
        </w:rPr>
        <w:tab/>
      </w:r>
    </w:p>
    <w:p w14:paraId="6AC71185" w14:textId="263D87BE" w:rsidR="00817226" w:rsidRPr="00CE2BA5" w:rsidRDefault="00817226" w:rsidP="00817226">
      <w:pPr>
        <w:pStyle w:val="ListParagraph"/>
        <w:rPr>
          <w:rFonts w:ascii="Sylfaen" w:hAnsi="Sylfaen"/>
          <w:i/>
          <w:sz w:val="24"/>
          <w:szCs w:val="24"/>
          <w:highlight w:val="green"/>
          <w:lang w:val="ka-GE"/>
        </w:rPr>
      </w:pPr>
      <w:r w:rsidRPr="00F72991">
        <w:rPr>
          <w:rFonts w:ascii="AcadMtavr" w:hAnsi="AcadMtavr"/>
          <w:b/>
          <w:sz w:val="24"/>
          <w:szCs w:val="24"/>
        </w:rPr>
        <w:t xml:space="preserve">tenderis Cabarebis vadaa: </w:t>
      </w:r>
      <w:r w:rsidRPr="0049111E">
        <w:rPr>
          <w:rFonts w:ascii="Sylfaen" w:hAnsi="Sylfaen"/>
          <w:b/>
          <w:sz w:val="24"/>
          <w:szCs w:val="24"/>
          <w:lang w:val="ka-GE"/>
        </w:rPr>
        <w:t>20</w:t>
      </w:r>
      <w:r w:rsidR="004574BE" w:rsidRPr="0049111E">
        <w:rPr>
          <w:rFonts w:ascii="Sylfaen" w:hAnsi="Sylfaen"/>
          <w:b/>
          <w:sz w:val="24"/>
          <w:szCs w:val="24"/>
        </w:rPr>
        <w:t>2</w:t>
      </w:r>
      <w:r w:rsidR="0049111E" w:rsidRPr="0049111E">
        <w:rPr>
          <w:rFonts w:ascii="Sylfaen" w:hAnsi="Sylfaen"/>
          <w:b/>
          <w:sz w:val="24"/>
          <w:szCs w:val="24"/>
        </w:rPr>
        <w:t>3</w:t>
      </w:r>
      <w:r w:rsidRPr="0049111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49111E" w:rsidRPr="0049111E">
        <w:rPr>
          <w:rFonts w:ascii="Sylfaen" w:hAnsi="Sylfaen"/>
          <w:b/>
          <w:sz w:val="24"/>
          <w:szCs w:val="24"/>
        </w:rPr>
        <w:t xml:space="preserve">31 </w:t>
      </w:r>
      <w:r w:rsidR="0049111E" w:rsidRPr="0049111E">
        <w:rPr>
          <w:rFonts w:ascii="Sylfaen" w:hAnsi="Sylfaen"/>
          <w:b/>
          <w:sz w:val="24"/>
          <w:szCs w:val="24"/>
          <w:lang w:val="ka-GE"/>
        </w:rPr>
        <w:t>მარტის</w:t>
      </w:r>
      <w:r w:rsidR="00FE7DBB" w:rsidRPr="0049111E">
        <w:rPr>
          <w:rFonts w:ascii="Sylfaen" w:hAnsi="Sylfaen"/>
          <w:b/>
          <w:sz w:val="24"/>
          <w:szCs w:val="24"/>
          <w:lang w:val="ka-GE"/>
        </w:rPr>
        <w:t xml:space="preserve"> 1</w:t>
      </w:r>
      <w:r w:rsidR="0049111E" w:rsidRPr="0049111E">
        <w:rPr>
          <w:rFonts w:ascii="Sylfaen" w:hAnsi="Sylfaen"/>
          <w:b/>
          <w:sz w:val="24"/>
          <w:szCs w:val="24"/>
          <w:lang w:val="ka-GE"/>
        </w:rPr>
        <w:t>8</w:t>
      </w:r>
      <w:r w:rsidRPr="0049111E">
        <w:rPr>
          <w:rFonts w:ascii="Sylfaen" w:hAnsi="Sylfaen"/>
          <w:b/>
          <w:sz w:val="24"/>
          <w:szCs w:val="24"/>
          <w:lang w:val="ka-GE"/>
        </w:rPr>
        <w:t>:00 საათი.</w:t>
      </w:r>
      <w:r w:rsidRPr="00596BE0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1F80530" w14:textId="77777777" w:rsidR="00817226" w:rsidRDefault="00817226" w:rsidP="00817226">
      <w:pPr>
        <w:ind w:left="720"/>
        <w:rPr>
          <w:rFonts w:ascii="AcadNusx" w:hAnsi="AcadNusx"/>
          <w:sz w:val="24"/>
          <w:szCs w:val="24"/>
        </w:rPr>
      </w:pPr>
    </w:p>
    <w:p w14:paraId="4139F5D4" w14:textId="0AE6B20F" w:rsidR="00817226" w:rsidRDefault="00817226" w:rsidP="00817226">
      <w:pPr>
        <w:jc w:val="both"/>
        <w:rPr>
          <w:rFonts w:ascii="Times New Roman" w:hAnsi="Times New Roman" w:cs="Times New Roman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 xml:space="preserve">tenderis Sesaxeb nebismieri kiTxviT SegiZliaT mogvmarToT Semdegi eleqtronuli fostis misamarTze: </w:t>
      </w:r>
      <w:hyperlink r:id="rId9" w:history="1">
        <w:r w:rsidR="00F731D2" w:rsidRPr="00EE37A3">
          <w:rPr>
            <w:rStyle w:val="Hyperlink"/>
            <w:rFonts w:ascii="Times New Roman" w:hAnsi="Times New Roman" w:cs="Times New Roman"/>
            <w:sz w:val="24"/>
            <w:szCs w:val="24"/>
          </w:rPr>
          <w:t>t.kereselidze@tenderers.net</w:t>
        </w:r>
      </w:hyperlink>
    </w:p>
    <w:p w14:paraId="67989A88" w14:textId="77777777" w:rsidR="00817226" w:rsidRPr="00402E5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2" w:name="_Toc492040179"/>
      <w:r w:rsidRPr="00402E55">
        <w:rPr>
          <w:rFonts w:ascii="Sylfaen" w:hAnsi="Sylfaen"/>
          <w:sz w:val="24"/>
          <w:lang w:val="ka-GE"/>
        </w:rPr>
        <w:t>პროექტის აღწერა</w:t>
      </w:r>
      <w:bookmarkEnd w:id="2"/>
    </w:p>
    <w:p w14:paraId="2BF9B6BB" w14:textId="47F86B21" w:rsidR="00FE5171" w:rsidRPr="00951AC2" w:rsidRDefault="00817226" w:rsidP="00FE5171">
      <w:pPr>
        <w:rPr>
          <w:rFonts w:ascii="AcadNusx" w:hAnsi="AcadNusx"/>
          <w:sz w:val="24"/>
          <w:szCs w:val="24"/>
          <w:lang w:val="ka-GE"/>
        </w:rPr>
      </w:pPr>
      <w:r w:rsidRPr="00FE5171">
        <w:rPr>
          <w:rFonts w:ascii="AcadNusx" w:hAnsi="AcadNusx"/>
          <w:sz w:val="24"/>
          <w:szCs w:val="24"/>
          <w:lang w:val="ka-GE"/>
        </w:rPr>
        <w:t>proeqti moicavs</w:t>
      </w:r>
      <w:r w:rsidR="00951AC2">
        <w:rPr>
          <w:sz w:val="24"/>
          <w:szCs w:val="24"/>
          <w:lang w:val="ka-GE"/>
        </w:rPr>
        <w:t xml:space="preserve"> </w:t>
      </w:r>
      <w:r w:rsidRPr="00FE5171">
        <w:rPr>
          <w:rFonts w:ascii="AcadNusx" w:hAnsi="AcadNusx"/>
          <w:sz w:val="24"/>
          <w:szCs w:val="24"/>
          <w:lang w:val="ka-GE"/>
        </w:rPr>
        <w:t xml:space="preserve">q. </w:t>
      </w:r>
      <w:r w:rsidR="007F6852" w:rsidRPr="00FE5171">
        <w:rPr>
          <w:rFonts w:ascii="AcadNusx" w:hAnsi="AcadNusx"/>
          <w:sz w:val="24"/>
          <w:szCs w:val="24"/>
          <w:lang w:val="ka-GE"/>
        </w:rPr>
        <w:t>TbilisSi</w:t>
      </w:r>
      <w:r w:rsidR="0072227C" w:rsidRPr="00FE5171">
        <w:rPr>
          <w:rFonts w:ascii="AcadNusx" w:hAnsi="AcadNusx"/>
          <w:sz w:val="24"/>
          <w:szCs w:val="24"/>
          <w:lang w:val="ka-GE"/>
        </w:rPr>
        <w:t xml:space="preserve"> </w:t>
      </w:r>
      <w:r w:rsidR="0049111E" w:rsidRPr="00FE5171">
        <w:rPr>
          <w:rFonts w:ascii="Sylfaen" w:eastAsia="Times New Roman" w:hAnsi="Sylfaen" w:cs="Sylfaen"/>
          <w:sz w:val="24"/>
          <w:szCs w:val="24"/>
          <w:lang w:val="ka-GE"/>
        </w:rPr>
        <w:t>ჟიული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FE5171">
        <w:rPr>
          <w:rFonts w:ascii="Sylfaen" w:eastAsia="Times New Roman" w:hAnsi="Sylfaen" w:cs="Sylfaen"/>
          <w:sz w:val="24"/>
          <w:szCs w:val="24"/>
          <w:lang w:val="ka-GE"/>
        </w:rPr>
        <w:t>შარტავას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FE5171">
        <w:rPr>
          <w:rFonts w:ascii="Sylfaen" w:eastAsia="Times New Roman" w:hAnsi="Sylfaen" w:cs="Sylfaen"/>
          <w:sz w:val="24"/>
          <w:szCs w:val="24"/>
          <w:lang w:val="ka-GE"/>
        </w:rPr>
        <w:t>ქ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>. #3 (</w:t>
      </w:r>
      <w:r w:rsidR="0049111E" w:rsidRPr="00FE5171">
        <w:rPr>
          <w:rFonts w:ascii="Sylfaen" w:eastAsia="Times New Roman" w:hAnsi="Sylfaen" w:cs="Sylfaen"/>
          <w:sz w:val="24"/>
          <w:szCs w:val="24"/>
          <w:lang w:val="ka-GE"/>
        </w:rPr>
        <w:t>საკადასტრო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FE5171">
        <w:rPr>
          <w:rFonts w:ascii="Sylfaen" w:eastAsia="Times New Roman" w:hAnsi="Sylfaen" w:cs="Sylfaen"/>
          <w:sz w:val="24"/>
          <w:szCs w:val="24"/>
          <w:lang w:val="ka-GE"/>
        </w:rPr>
        <w:t>კოდი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>:</w:t>
      </w:r>
      <w:r w:rsidR="00381EF9" w:rsidRPr="00FE5171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FE5171">
        <w:rPr>
          <w:rFonts w:ascii="AcadNusx" w:eastAsia="Times New Roman" w:hAnsi="AcadNusx" w:cs="Times New Roman"/>
          <w:sz w:val="24"/>
          <w:szCs w:val="24"/>
          <w:lang w:val="ka-GE"/>
        </w:rPr>
        <w:t xml:space="preserve">01.10.13.015.112) </w:t>
      </w:r>
      <w:r w:rsidR="0072227C" w:rsidRPr="00FE5171">
        <w:rPr>
          <w:rFonts w:ascii="AcadNusx" w:hAnsi="AcadNusx"/>
          <w:sz w:val="24"/>
          <w:szCs w:val="24"/>
          <w:lang w:val="ka-GE"/>
        </w:rPr>
        <w:t>mdebare</w:t>
      </w:r>
      <w:r w:rsidR="00465403" w:rsidRPr="00FE5171">
        <w:rPr>
          <w:rFonts w:ascii="AcadNusx" w:hAnsi="AcadNusx"/>
          <w:sz w:val="24"/>
          <w:szCs w:val="24"/>
          <w:lang w:val="ka-GE"/>
        </w:rPr>
        <w:t xml:space="preserve"> </w:t>
      </w:r>
      <w:r w:rsidR="0077290F" w:rsidRPr="00FE5171">
        <w:rPr>
          <w:rFonts w:ascii="AcadNusx" w:hAnsi="AcadNusx"/>
          <w:sz w:val="24"/>
          <w:szCs w:val="24"/>
          <w:lang w:val="ka-GE"/>
        </w:rPr>
        <w:t>s</w:t>
      </w:r>
      <w:r w:rsidR="001B07D8" w:rsidRPr="00FE5171">
        <w:rPr>
          <w:rFonts w:ascii="AcadNusx" w:hAnsi="AcadNusx"/>
          <w:sz w:val="24"/>
          <w:szCs w:val="24"/>
          <w:lang w:val="ka-GE"/>
        </w:rPr>
        <w:t xml:space="preserve">acxovrebeli korpusis </w:t>
      </w:r>
      <w:r w:rsidR="00381EF9" w:rsidRPr="00FE5171">
        <w:rPr>
          <w:rFonts w:ascii="Sylfaen" w:hAnsi="Sylfaen" w:cs="Sylfaen"/>
          <w:sz w:val="24"/>
          <w:szCs w:val="24"/>
          <w:lang w:val="ka-GE"/>
        </w:rPr>
        <w:t>პროექტირებ</w:t>
      </w:r>
      <w:r w:rsidR="00EF4F32">
        <w:rPr>
          <w:rFonts w:ascii="Sylfaen" w:hAnsi="Sylfaen" w:cs="Sylfaen"/>
          <w:sz w:val="24"/>
          <w:szCs w:val="24"/>
          <w:lang w:val="ka-GE"/>
        </w:rPr>
        <w:t>ა</w:t>
      </w:r>
      <w:r w:rsidR="00951AC2">
        <w:rPr>
          <w:rFonts w:ascii="Sylfaen" w:hAnsi="Sylfaen" w:cs="Sylfaen"/>
          <w:sz w:val="24"/>
          <w:szCs w:val="24"/>
          <w:lang w:val="ka-GE"/>
        </w:rPr>
        <w:t>ს,</w:t>
      </w:r>
      <w:r w:rsidR="00381EF9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გარე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კანალიზაციის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(8-9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და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10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ბლოკი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)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დაერთებისა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და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საინჟინრო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ქსელების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მოწყობის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(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წყალი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>,</w:t>
      </w:r>
      <w:r w:rsidR="00FE5171">
        <w:rPr>
          <w:rFonts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კანალიზაცია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>,</w:t>
      </w:r>
      <w:r w:rsidR="00FE5171">
        <w:rPr>
          <w:rFonts w:cs="Arial"/>
          <w:color w:val="222222"/>
          <w:shd w:val="clear" w:color="auto" w:fill="FFFFFF"/>
          <w:lang w:val="ka-GE"/>
        </w:rPr>
        <w:t xml:space="preserve">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ვენტილაცია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  - 9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და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 10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ბლოკი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 xml:space="preserve">) </w:t>
      </w:r>
      <w:r w:rsidR="00FE5171" w:rsidRPr="00FE5171">
        <w:rPr>
          <w:rFonts w:ascii="Sylfaen" w:hAnsi="Sylfaen" w:cs="Sylfaen"/>
          <w:color w:val="222222"/>
          <w:shd w:val="clear" w:color="auto" w:fill="FFFFFF"/>
          <w:lang w:val="ka-GE"/>
        </w:rPr>
        <w:t>სამუშაოებზე</w:t>
      </w:r>
      <w:r w:rsidR="00FE5171" w:rsidRPr="00FE5171">
        <w:rPr>
          <w:rFonts w:ascii="AcadNusx" w:hAnsi="AcadNusx" w:cs="Arial"/>
          <w:color w:val="222222"/>
          <w:shd w:val="clear" w:color="auto" w:fill="FFFFFF"/>
          <w:lang w:val="ka-GE"/>
        </w:rPr>
        <w:t>.</w:t>
      </w:r>
    </w:p>
    <w:p w14:paraId="4E52EB3A" w14:textId="3397B81F" w:rsidR="00FE5171" w:rsidRPr="00FE5171" w:rsidRDefault="00381EF9" w:rsidP="00FE5171">
      <w:pPr>
        <w:rPr>
          <w:rFonts w:ascii="AcadNusx" w:eastAsia="Times New Roman" w:hAnsi="AcadNusx" w:cs="Arial"/>
          <w:b/>
          <w:bCs/>
          <w:color w:val="222222"/>
          <w:sz w:val="24"/>
          <w:szCs w:val="24"/>
        </w:rPr>
      </w:pPr>
      <w:r w:rsidRPr="00381EF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კონტრაქტორი</w:t>
      </w:r>
      <w:r w:rsidRPr="00381EF9">
        <w:rPr>
          <w:rFonts w:ascii="AcadNusx" w:eastAsia="Times New Roman" w:hAnsi="AcadNusx" w:cs="Arial"/>
          <w:b/>
          <w:bCs/>
          <w:color w:val="222222"/>
          <w:sz w:val="24"/>
          <w:szCs w:val="24"/>
          <w:lang w:val="ka-GE"/>
        </w:rPr>
        <w:t xml:space="preserve"> </w:t>
      </w:r>
      <w:r w:rsidRPr="00381EF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ვალდებულია</w:t>
      </w:r>
      <w:r w:rsidRPr="00381EF9">
        <w:rPr>
          <w:rFonts w:ascii="AcadNusx" w:eastAsia="Times New Roman" w:hAnsi="AcadNusx" w:cs="Arial"/>
          <w:b/>
          <w:bCs/>
          <w:color w:val="222222"/>
          <w:sz w:val="24"/>
          <w:szCs w:val="24"/>
          <w:lang w:val="ka-GE"/>
        </w:rPr>
        <w:t>:</w:t>
      </w:r>
      <w:r w:rsidR="00FE5171" w:rsidRPr="00FE5171">
        <w:rPr>
          <w:rFonts w:ascii="Arial" w:eastAsia="Times New Roman" w:hAnsi="Arial" w:cs="Arial"/>
          <w:color w:val="222222"/>
          <w:sz w:val="24"/>
          <w:szCs w:val="24"/>
          <w:lang w:val="ka-GE"/>
        </w:rPr>
        <w:t> </w:t>
      </w:r>
    </w:p>
    <w:p w14:paraId="5E16F7FF" w14:textId="77777777" w:rsidR="00FE5171" w:rsidRPr="00FE5171" w:rsidRDefault="00FE5171" w:rsidP="00FE51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E5171">
        <w:rPr>
          <w:rFonts w:ascii="Calibri" w:eastAsia="Times New Roman" w:hAnsi="Calibri" w:cs="Calibri"/>
          <w:color w:val="222222"/>
          <w:lang w:val="ka-GE"/>
        </w:rPr>
        <w:t>შეისწავლოს არსებული სიტუაცია;</w:t>
      </w:r>
    </w:p>
    <w:p w14:paraId="3234C901" w14:textId="06FD6531" w:rsidR="00FE5171" w:rsidRPr="008C14DD" w:rsidRDefault="00FE5171" w:rsidP="00FE51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E5171">
        <w:rPr>
          <w:rFonts w:ascii="Calibri" w:eastAsia="Times New Roman" w:hAnsi="Calibri" w:cs="Calibri"/>
          <w:color w:val="222222"/>
          <w:lang w:val="ka-GE"/>
        </w:rPr>
        <w:t>მოამზადოს დეტალური საპროექტო დოკუმენტაცია;</w:t>
      </w:r>
    </w:p>
    <w:p w14:paraId="421FB7C8" w14:textId="75EC11E9" w:rsidR="008C14DD" w:rsidRPr="00FE5171" w:rsidRDefault="008C14DD" w:rsidP="00FE51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8C14DD">
        <w:rPr>
          <w:rFonts w:ascii="Calibri" w:eastAsia="Times New Roman" w:hAnsi="Calibri" w:cs="Calibri"/>
          <w:color w:val="222222"/>
        </w:rPr>
        <w:t>გაითვალისწინოს არსებულ ქსელებზე დაერთების შესაძლებლობა და გარემოებები</w:t>
      </w:r>
    </w:p>
    <w:p w14:paraId="2E0FFD43" w14:textId="77777777" w:rsidR="00FE5171" w:rsidRPr="00FE5171" w:rsidRDefault="00FE5171" w:rsidP="00FE51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E5171">
        <w:rPr>
          <w:rFonts w:ascii="Calibri" w:eastAsia="Times New Roman" w:hAnsi="Calibri" w:cs="Calibri"/>
          <w:color w:val="222222"/>
          <w:lang w:val="ka-GE"/>
        </w:rPr>
        <w:t>შესასრულებელი სამუშაოების მოცულობათა უწყისი;</w:t>
      </w:r>
    </w:p>
    <w:p w14:paraId="3673BB46" w14:textId="77777777" w:rsidR="00FE5171" w:rsidRPr="00FE5171" w:rsidRDefault="00FE5171" w:rsidP="00FE517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E5171">
        <w:rPr>
          <w:rFonts w:ascii="Calibri" w:eastAsia="Times New Roman" w:hAnsi="Calibri" w:cs="Calibri"/>
          <w:color w:val="222222"/>
          <w:lang w:val="ka-GE"/>
        </w:rPr>
        <w:t>სამუშაოეთა შესასრულებლად საჭირო მასალებისა და დანადგარების სპეციფიკაცია;</w:t>
      </w:r>
    </w:p>
    <w:p w14:paraId="5BEC2A8A" w14:textId="10E42E4B" w:rsidR="00817226" w:rsidRPr="00667558" w:rsidRDefault="00817226" w:rsidP="00FE5171">
      <w:pPr>
        <w:shd w:val="clear" w:color="auto" w:fill="FFFFFF"/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14:paraId="06C83165" w14:textId="1B472EF6" w:rsidR="00817226" w:rsidRDefault="00381EF9" w:rsidP="002153A7">
      <w:pPr>
        <w:pStyle w:val="Heading1"/>
        <w:ind w:left="360"/>
        <w:rPr>
          <w:rFonts w:ascii="Sylfaen" w:hAnsi="Sylfaen"/>
          <w:sz w:val="24"/>
          <w:lang w:val="ka-GE"/>
        </w:rPr>
      </w:pPr>
      <w:bookmarkStart w:id="3" w:name="_Toc492040188"/>
      <w:r>
        <w:rPr>
          <w:rFonts w:ascii="Sylfaen" w:hAnsi="Sylfaen"/>
          <w:sz w:val="24"/>
        </w:rPr>
        <w:t>4</w:t>
      </w:r>
      <w:r w:rsidR="002153A7">
        <w:rPr>
          <w:rFonts w:ascii="Sylfaen" w:hAnsi="Sylfaen"/>
          <w:sz w:val="24"/>
          <w:lang w:val="ka-GE"/>
        </w:rPr>
        <w:t xml:space="preserve">. </w:t>
      </w:r>
      <w:r w:rsidR="00817226" w:rsidRPr="00012CB4">
        <w:rPr>
          <w:rFonts w:ascii="Sylfaen" w:hAnsi="Sylfaen"/>
          <w:sz w:val="24"/>
          <w:lang w:val="ka-GE"/>
        </w:rPr>
        <w:t>ხელშეკრულების ნიმუში</w:t>
      </w:r>
      <w:bookmarkEnd w:id="3"/>
      <w:r w:rsidR="00817226" w:rsidRPr="00012CB4">
        <w:rPr>
          <w:rFonts w:ascii="Sylfaen" w:hAnsi="Sylfaen"/>
          <w:sz w:val="24"/>
          <w:lang w:val="ka-GE"/>
        </w:rPr>
        <w:t xml:space="preserve"> </w:t>
      </w:r>
    </w:p>
    <w:p w14:paraId="491BA112" w14:textId="77777777" w:rsidR="00817226" w:rsidRDefault="00817226" w:rsidP="00817226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000000"/>
          <w:sz w:val="24"/>
          <w:szCs w:val="24"/>
          <w:lang w:val="de-DE"/>
        </w:rPr>
      </w:pPr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xelSekrulebis nimuSi, ixileT folderSi “nawili 1”. </w:t>
      </w:r>
    </w:p>
    <w:p w14:paraId="43FEFDEA" w14:textId="77777777" w:rsidR="00817226" w:rsidRPr="00012CB4" w:rsidRDefault="00817226" w:rsidP="00817226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000000"/>
          <w:sz w:val="24"/>
          <w:szCs w:val="24"/>
          <w:lang w:val="de-DE"/>
        </w:rPr>
      </w:pPr>
    </w:p>
    <w:p w14:paraId="70517E2F" w14:textId="71144BCF" w:rsidR="00DF6091" w:rsidRPr="00381EF9" w:rsidRDefault="00817226" w:rsidP="00381EF9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FF0000"/>
          <w:sz w:val="24"/>
          <w:szCs w:val="24"/>
          <w:u w:val="single"/>
          <w:lang w:val="de-DE"/>
        </w:rPr>
      </w:pPr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SeniSvna: xelSekrulebis nimuSi SeiZleba ar iTvaliswinebdes satendero pirobebiT gansazRvrul yvela moTxovnas, </w:t>
      </w:r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eseT SemTxvevaSi upiratesoba eniWeba satendero instruqciaSi gansazRvrul pirobebs. Sesabamisad </w:t>
      </w:r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mocemuli xelSekrulebis nimuSi SeiZleba Seicvalos. </w:t>
      </w:r>
    </w:p>
    <w:sectPr w:rsidR="00DF6091" w:rsidRPr="00381EF9" w:rsidSect="002153A7">
      <w:footerReference w:type="default" r:id="rId10"/>
      <w:pgSz w:w="12240" w:h="15840"/>
      <w:pgMar w:top="108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7D07" w14:textId="77777777" w:rsidR="00C45C13" w:rsidRDefault="00C45C13">
      <w:pPr>
        <w:spacing w:after="0" w:line="240" w:lineRule="auto"/>
      </w:pPr>
      <w:r>
        <w:separator/>
      </w:r>
    </w:p>
  </w:endnote>
  <w:endnote w:type="continuationSeparator" w:id="0">
    <w:p w14:paraId="4C9FA94C" w14:textId="77777777" w:rsidR="00C45C13" w:rsidRDefault="00C4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37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C3E76" w14:textId="77777777" w:rsidR="00D07BE3" w:rsidRDefault="00817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A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152869" w14:textId="77777777" w:rsidR="00D07BE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DA5C" w14:textId="77777777" w:rsidR="00C45C13" w:rsidRDefault="00C45C13">
      <w:pPr>
        <w:spacing w:after="0" w:line="240" w:lineRule="auto"/>
      </w:pPr>
      <w:r>
        <w:separator/>
      </w:r>
    </w:p>
  </w:footnote>
  <w:footnote w:type="continuationSeparator" w:id="0">
    <w:p w14:paraId="703A0F43" w14:textId="77777777" w:rsidR="00C45C13" w:rsidRDefault="00C4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F4"/>
    <w:multiLevelType w:val="hybridMultilevel"/>
    <w:tmpl w:val="FAAC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2B2"/>
    <w:multiLevelType w:val="multilevel"/>
    <w:tmpl w:val="1F5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2442E"/>
    <w:multiLevelType w:val="multilevel"/>
    <w:tmpl w:val="A34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827BA"/>
    <w:multiLevelType w:val="hybridMultilevel"/>
    <w:tmpl w:val="CAEE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5451"/>
    <w:multiLevelType w:val="multilevel"/>
    <w:tmpl w:val="2438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ka-G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3DE0089"/>
    <w:multiLevelType w:val="hybridMultilevel"/>
    <w:tmpl w:val="743E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0789"/>
    <w:multiLevelType w:val="hybridMultilevel"/>
    <w:tmpl w:val="62AE1E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CDE4B86"/>
    <w:multiLevelType w:val="multilevel"/>
    <w:tmpl w:val="2438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ka-G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49E0602"/>
    <w:multiLevelType w:val="hybridMultilevel"/>
    <w:tmpl w:val="42B2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0D0E"/>
    <w:multiLevelType w:val="hybridMultilevel"/>
    <w:tmpl w:val="0D66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85834"/>
    <w:multiLevelType w:val="multilevel"/>
    <w:tmpl w:val="6394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 w16cid:durableId="1295789779">
    <w:abstractNumId w:val="10"/>
  </w:num>
  <w:num w:numId="2" w16cid:durableId="39987882">
    <w:abstractNumId w:val="7"/>
  </w:num>
  <w:num w:numId="3" w16cid:durableId="261033314">
    <w:abstractNumId w:val="5"/>
  </w:num>
  <w:num w:numId="4" w16cid:durableId="1423717856">
    <w:abstractNumId w:val="8"/>
  </w:num>
  <w:num w:numId="5" w16cid:durableId="42870057">
    <w:abstractNumId w:val="6"/>
  </w:num>
  <w:num w:numId="6" w16cid:durableId="1418356758">
    <w:abstractNumId w:val="9"/>
  </w:num>
  <w:num w:numId="7" w16cid:durableId="1684546847">
    <w:abstractNumId w:val="4"/>
  </w:num>
  <w:num w:numId="8" w16cid:durableId="1999503945">
    <w:abstractNumId w:val="3"/>
  </w:num>
  <w:num w:numId="9" w16cid:durableId="1675112385">
    <w:abstractNumId w:val="0"/>
  </w:num>
  <w:num w:numId="10" w16cid:durableId="1933971219">
    <w:abstractNumId w:val="2"/>
  </w:num>
  <w:num w:numId="11" w16cid:durableId="89246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26"/>
    <w:rsid w:val="000873CE"/>
    <w:rsid w:val="000A6C63"/>
    <w:rsid w:val="000B3E6D"/>
    <w:rsid w:val="0011649C"/>
    <w:rsid w:val="00145A34"/>
    <w:rsid w:val="001579B7"/>
    <w:rsid w:val="001B07D8"/>
    <w:rsid w:val="001B39E2"/>
    <w:rsid w:val="001C5B5C"/>
    <w:rsid w:val="00214855"/>
    <w:rsid w:val="002153A7"/>
    <w:rsid w:val="0021594B"/>
    <w:rsid w:val="002A7286"/>
    <w:rsid w:val="002C7D07"/>
    <w:rsid w:val="002F5152"/>
    <w:rsid w:val="00381EF9"/>
    <w:rsid w:val="00395EEE"/>
    <w:rsid w:val="003C3E56"/>
    <w:rsid w:val="003E56E7"/>
    <w:rsid w:val="004574BE"/>
    <w:rsid w:val="00465403"/>
    <w:rsid w:val="0048133D"/>
    <w:rsid w:val="00484E84"/>
    <w:rsid w:val="0049111E"/>
    <w:rsid w:val="00496B7F"/>
    <w:rsid w:val="004F08A3"/>
    <w:rsid w:val="0050673F"/>
    <w:rsid w:val="00516E50"/>
    <w:rsid w:val="00550A19"/>
    <w:rsid w:val="00591777"/>
    <w:rsid w:val="00596BE0"/>
    <w:rsid w:val="005F1FB3"/>
    <w:rsid w:val="00652A01"/>
    <w:rsid w:val="00667558"/>
    <w:rsid w:val="006B2C2A"/>
    <w:rsid w:val="006E553D"/>
    <w:rsid w:val="00706EC6"/>
    <w:rsid w:val="0072227C"/>
    <w:rsid w:val="00741FAF"/>
    <w:rsid w:val="0074457C"/>
    <w:rsid w:val="0077290F"/>
    <w:rsid w:val="00773D73"/>
    <w:rsid w:val="0079574C"/>
    <w:rsid w:val="007B19EB"/>
    <w:rsid w:val="007C32CE"/>
    <w:rsid w:val="007D43CD"/>
    <w:rsid w:val="007F6852"/>
    <w:rsid w:val="00806417"/>
    <w:rsid w:val="00817226"/>
    <w:rsid w:val="00877037"/>
    <w:rsid w:val="00881C8F"/>
    <w:rsid w:val="008A762E"/>
    <w:rsid w:val="008C14DD"/>
    <w:rsid w:val="008C6A30"/>
    <w:rsid w:val="008F1AB3"/>
    <w:rsid w:val="00902EC4"/>
    <w:rsid w:val="00920746"/>
    <w:rsid w:val="00931449"/>
    <w:rsid w:val="00932974"/>
    <w:rsid w:val="00946BDD"/>
    <w:rsid w:val="00951AC2"/>
    <w:rsid w:val="00956675"/>
    <w:rsid w:val="00991829"/>
    <w:rsid w:val="009A2AA9"/>
    <w:rsid w:val="009B09FB"/>
    <w:rsid w:val="009C0929"/>
    <w:rsid w:val="009D6CA4"/>
    <w:rsid w:val="00A314F2"/>
    <w:rsid w:val="00A342E6"/>
    <w:rsid w:val="00A423B4"/>
    <w:rsid w:val="00A4316C"/>
    <w:rsid w:val="00AB0304"/>
    <w:rsid w:val="00AB4253"/>
    <w:rsid w:val="00AD24EA"/>
    <w:rsid w:val="00AD68E8"/>
    <w:rsid w:val="00AE7BE3"/>
    <w:rsid w:val="00B3684C"/>
    <w:rsid w:val="00B57A17"/>
    <w:rsid w:val="00B923ED"/>
    <w:rsid w:val="00B92441"/>
    <w:rsid w:val="00BF17F0"/>
    <w:rsid w:val="00C0312F"/>
    <w:rsid w:val="00C10A5D"/>
    <w:rsid w:val="00C45C13"/>
    <w:rsid w:val="00C45D25"/>
    <w:rsid w:val="00C64145"/>
    <w:rsid w:val="00C645BD"/>
    <w:rsid w:val="00C854C9"/>
    <w:rsid w:val="00C8710E"/>
    <w:rsid w:val="00CA10AE"/>
    <w:rsid w:val="00CB36A8"/>
    <w:rsid w:val="00CC0B38"/>
    <w:rsid w:val="00CE0AD8"/>
    <w:rsid w:val="00CE202F"/>
    <w:rsid w:val="00CE6449"/>
    <w:rsid w:val="00CE737A"/>
    <w:rsid w:val="00D10246"/>
    <w:rsid w:val="00D168A3"/>
    <w:rsid w:val="00D2142F"/>
    <w:rsid w:val="00D36ADC"/>
    <w:rsid w:val="00D51037"/>
    <w:rsid w:val="00D80BD1"/>
    <w:rsid w:val="00DB5703"/>
    <w:rsid w:val="00DD6761"/>
    <w:rsid w:val="00DE4C90"/>
    <w:rsid w:val="00DF6091"/>
    <w:rsid w:val="00E14990"/>
    <w:rsid w:val="00E24C05"/>
    <w:rsid w:val="00EE69A9"/>
    <w:rsid w:val="00EF4F32"/>
    <w:rsid w:val="00F47A8C"/>
    <w:rsid w:val="00F60D74"/>
    <w:rsid w:val="00F731D2"/>
    <w:rsid w:val="00FA6A10"/>
    <w:rsid w:val="00FB7500"/>
    <w:rsid w:val="00FC2B50"/>
    <w:rsid w:val="00FC2CCA"/>
    <w:rsid w:val="00FE5171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B309"/>
  <w15:chartTrackingRefBased/>
  <w15:docId w15:val="{54EB236F-F33D-4DAF-A002-F450F29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26"/>
  </w:style>
  <w:style w:type="paragraph" w:styleId="Heading1">
    <w:name w:val="heading 1"/>
    <w:basedOn w:val="Normal"/>
    <w:next w:val="Normal"/>
    <w:link w:val="Heading1Char"/>
    <w:uiPriority w:val="9"/>
    <w:qFormat/>
    <w:rsid w:val="0081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7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22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172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17226"/>
    <w:pPr>
      <w:spacing w:after="100"/>
    </w:pPr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26"/>
  </w:style>
  <w:style w:type="paragraph" w:customStyle="1" w:styleId="FIDICClauseName">
    <w:name w:val="FIDIC_ClauseName"/>
    <w:basedOn w:val="Normal"/>
    <w:next w:val="Normal"/>
    <w:rsid w:val="00817226"/>
    <w:pPr>
      <w:spacing w:before="240" w:after="240" w:line="240" w:lineRule="exact"/>
    </w:pPr>
    <w:rPr>
      <w:rFonts w:ascii="Arial" w:eastAsia="Times New Roman" w:hAnsi="Arial" w:cs="Arial"/>
      <w:color w:val="0000CC"/>
      <w:spacing w:val="-5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E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1D2"/>
    <w:rPr>
      <w:color w:val="605E5C"/>
      <w:shd w:val="clear" w:color="auto" w:fill="E1DFDD"/>
    </w:rPr>
  </w:style>
  <w:style w:type="paragraph" w:customStyle="1" w:styleId="m2305998647485563713msolistparagraph">
    <w:name w:val="m_2305998647485563713msolistparagraph"/>
    <w:basedOn w:val="Normal"/>
    <w:rsid w:val="0038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86223375335374318msolistparagraph">
    <w:name w:val="m_-6486223375335374318msolistparagraph"/>
    <w:basedOn w:val="Normal"/>
    <w:rsid w:val="00FE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.kereselidze@tender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42C0-31DB-4EFC-9A94-2A75EEE1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30</cp:revision>
  <cp:lastPrinted>2020-07-08T09:32:00Z</cp:lastPrinted>
  <dcterms:created xsi:type="dcterms:W3CDTF">2020-07-09T04:23:00Z</dcterms:created>
  <dcterms:modified xsi:type="dcterms:W3CDTF">2023-03-10T16:46:00Z</dcterms:modified>
</cp:coreProperties>
</file>