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9" w:rsidRDefault="00CE2B89" w:rsidP="00CE2B89">
      <w:pPr>
        <w:jc w:val="both"/>
      </w:pPr>
    </w:p>
    <w:p w:rsidR="00CE2B89" w:rsidRPr="00CE2B89" w:rsidRDefault="00CE2B89" w:rsidP="00CE2B89">
      <w:pPr>
        <w:pStyle w:val="ListParagraph"/>
        <w:ind w:left="900"/>
        <w:jc w:val="center"/>
        <w:rPr>
          <w:b/>
        </w:rPr>
      </w:pPr>
      <w:r w:rsidRPr="00CE2B89">
        <w:rPr>
          <w:b/>
        </w:rPr>
        <w:t xml:space="preserve">Перечень документов </w:t>
      </w:r>
      <w:proofErr w:type="gramStart"/>
      <w:r w:rsidR="00E94B18">
        <w:rPr>
          <w:b/>
        </w:rPr>
        <w:t>КД</w:t>
      </w:r>
      <w:proofErr w:type="gramEnd"/>
      <w:r w:rsidR="00E94B18">
        <w:rPr>
          <w:b/>
        </w:rPr>
        <w:t xml:space="preserve"> </w:t>
      </w:r>
      <w:bookmarkStart w:id="0" w:name="_GoBack"/>
      <w:bookmarkEnd w:id="0"/>
      <w:r w:rsidRPr="00CE2B89">
        <w:rPr>
          <w:b/>
        </w:rPr>
        <w:t>которые в обязательном порядке должны входить в пакет документов открытого запроса котировок</w:t>
      </w:r>
    </w:p>
    <w:p w:rsidR="00CE2B89" w:rsidRDefault="00CE2B89" w:rsidP="00CE2B89">
      <w:pPr>
        <w:pStyle w:val="ListParagraph"/>
        <w:ind w:left="900"/>
        <w:jc w:val="center"/>
      </w:pPr>
    </w:p>
    <w:p w:rsidR="00CE2B89" w:rsidRDefault="00CE2B89" w:rsidP="00CE2B89">
      <w:pPr>
        <w:pStyle w:val="ListParagraph"/>
        <w:ind w:left="900"/>
        <w:jc w:val="both"/>
      </w:pP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Письмо о подаче оферты по форме и в соответствии с инструкциями, приведенными в настоящей Закупочной документации;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Коммерческое предложение, по форме и в соответствии с инструкциями, приведенными в настоящей Закупочной документации;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 xml:space="preserve">Календарный план </w:t>
      </w:r>
      <w:r>
        <w:t>выполнения услуг</w:t>
      </w:r>
      <w:r w:rsidRPr="003618D1">
        <w:t>, по форме и в соответствии с инструкциями, приведенными в настоящей Закупочной документации;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 xml:space="preserve">Анкета Участника запроса предложений, по форме и в соответствии с инструкциями, приведенными в настоящей Закупочной документации 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Справка о перечне и годовых объемах выполнения аналогичных договоров, по форме и в соответствии с инструкциями, приведенными в настоящей Закупочной документации;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Информационное письмо о налич</w:t>
      </w:r>
      <w:proofErr w:type="gramStart"/>
      <w:r w:rsidRPr="003618D1">
        <w:t>ии у У</w:t>
      </w:r>
      <w:proofErr w:type="gramEnd"/>
      <w:r w:rsidRPr="003618D1">
        <w:t xml:space="preserve">частника запроса предложений связей, носящих характер </w:t>
      </w:r>
      <w:proofErr w:type="spellStart"/>
      <w:r w:rsidRPr="003618D1">
        <w:t>аффилированности</w:t>
      </w:r>
      <w:proofErr w:type="spellEnd"/>
      <w:r w:rsidRPr="003618D1">
        <w:t xml:space="preserve"> с сотрудниками Заказчика/Организатора закупки, по форме и в соответствии с инструкциями, приведенными в настоящей Закупочной документации;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Форма описи документов, содержащихся в заявке на участие в закупке;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Справка об участии в судебных разбирательствах, по форме и в соответствии с инструкциями, приведенными в настоящей Закупочной документации;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Документы, подтверждающие соответствие Участника запроса предложений установленным требованиям;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Форма план распределения объемов внутри коллективного участника;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 xml:space="preserve">Полученная не ранее чем за один месяц до срока окончания приема заявок Выписка из реестра предпринимателей и некоммерческих юридических лиц; 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Полученная не ранее чем за один месяц до срока окончания приема заявок справка из соответствующего уполномоченного органа о том, что участник запроса котировок не находится  в процессе ликвидации или реорганизации;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Копию устава организации - претендента (в случае отсутствия устава, официальная информация, заменяющая указанный документ);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Полученная не ранее чем за один месяц до срока окончания приема заявок справка из суда о том, что компания не находится в процессе банкротства;</w:t>
      </w:r>
    </w:p>
    <w:p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Полученная не ранее чем за один месяц до срока окончания приема заявок справка об отсутствии задолженности перед бюджетом выданная ЮПП Службой доходов;</w:t>
      </w:r>
    </w:p>
    <w:p w:rsidR="00CE2B89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Копию удостоверение личности уполномоченного лица;</w:t>
      </w:r>
    </w:p>
    <w:p w:rsidR="00E94B18" w:rsidRDefault="00E94B18" w:rsidP="00E94B18">
      <w:pPr>
        <w:jc w:val="both"/>
        <w:rPr>
          <w:lang w:val="ru-RU"/>
        </w:rPr>
      </w:pPr>
    </w:p>
    <w:p w:rsidR="00E94B18" w:rsidRDefault="00E94B18" w:rsidP="00E94B18">
      <w:pPr>
        <w:jc w:val="both"/>
        <w:rPr>
          <w:lang w:val="ru-RU"/>
        </w:rPr>
      </w:pPr>
    </w:p>
    <w:p w:rsidR="00E94B18" w:rsidRPr="00E94B18" w:rsidRDefault="00E94B18" w:rsidP="00E94B18">
      <w:pPr>
        <w:jc w:val="both"/>
        <w:rPr>
          <w:lang w:val="ru-RU"/>
        </w:rPr>
      </w:pPr>
    </w:p>
    <w:p w:rsidR="00E94B18" w:rsidRPr="00E94B18" w:rsidRDefault="00E94B18" w:rsidP="00E94B18">
      <w:pPr>
        <w:pStyle w:val="ListParagraph"/>
        <w:ind w:left="900"/>
        <w:rPr>
          <w:b/>
          <w:lang w:val="be-BY"/>
        </w:rPr>
      </w:pPr>
      <w:r w:rsidRPr="00E94B18">
        <w:rPr>
          <w:b/>
          <w:lang w:val="be-BY"/>
        </w:rPr>
        <w:lastRenderedPageBreak/>
        <w:t>Документы согласно техническому заданию</w:t>
      </w:r>
    </w:p>
    <w:p w:rsidR="00E94B18" w:rsidRPr="00E94B18" w:rsidRDefault="00E94B18" w:rsidP="00E94B18">
      <w:pPr>
        <w:pStyle w:val="ListParagraph"/>
        <w:ind w:left="900"/>
        <w:rPr>
          <w:b/>
          <w:lang w:val="be-BY"/>
        </w:rPr>
      </w:pP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 xml:space="preserve">1. аккредитационное удостоверение на соответствие SST ISO/IEC 17025:2010, выданное Единым национальным органом аккредитации Грузии, с соответствующей сферой аккредитации;   </w:t>
      </w: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>2. стоимость обслуживания;</w:t>
      </w: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>3. сертификаты образцовых приборов, посредством которых будет выполнена калибровка;</w:t>
      </w: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>4. опыт выполнения подобных работ;</w:t>
      </w: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 xml:space="preserve">5. заверка - калибровка должна отвечать требованиям к техническим характеристикам каждого прибора, дате и сроку действия калибровки.  </w:t>
      </w: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 xml:space="preserve">6. график проведения работы; </w:t>
      </w: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 xml:space="preserve">7. гарантийное обязательство. </w:t>
      </w:r>
    </w:p>
    <w:p w:rsidR="00E94B18" w:rsidRPr="00E94B18" w:rsidRDefault="00E94B18" w:rsidP="00E94B18">
      <w:pPr>
        <w:pStyle w:val="ListParagraph"/>
        <w:numPr>
          <w:ilvl w:val="0"/>
          <w:numId w:val="1"/>
        </w:numPr>
        <w:rPr>
          <w:lang w:val="be-BY"/>
        </w:rPr>
      </w:pPr>
      <w:r w:rsidRPr="00E94B18">
        <w:rPr>
          <w:lang w:val="be-BY"/>
        </w:rPr>
        <w:t xml:space="preserve">8. Технические и квалификационные требовании согласно ТЗ и КД. </w:t>
      </w:r>
    </w:p>
    <w:p w:rsidR="00562CB7" w:rsidRPr="00E94B18" w:rsidRDefault="00562CB7">
      <w:pPr>
        <w:rPr>
          <w:lang w:val="be-BY"/>
        </w:rPr>
      </w:pPr>
    </w:p>
    <w:sectPr w:rsidR="00562CB7" w:rsidRPr="00E94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47EE8"/>
    <w:multiLevelType w:val="hybridMultilevel"/>
    <w:tmpl w:val="C0062A22"/>
    <w:lvl w:ilvl="0" w:tplc="57EEA7B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7B"/>
    <w:rsid w:val="00562CB7"/>
    <w:rsid w:val="00C25C7B"/>
    <w:rsid w:val="00CE2B89"/>
    <w:rsid w:val="00DE6029"/>
    <w:rsid w:val="00E9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2B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34"/>
    <w:rsid w:val="00CE2B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2B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34"/>
    <w:rsid w:val="00CE2B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irina.gamzardia</dc:creator>
  <cp:keywords/>
  <dc:description/>
  <cp:lastModifiedBy>irina.gamzardia</cp:lastModifiedBy>
  <cp:revision>3</cp:revision>
  <dcterms:created xsi:type="dcterms:W3CDTF">2020-06-22T06:54:00Z</dcterms:created>
  <dcterms:modified xsi:type="dcterms:W3CDTF">2020-06-22T07:23:00Z</dcterms:modified>
</cp:coreProperties>
</file>